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00000001" w14:textId="77777777" w:rsidR="00356407" w:rsidRDefault="00410B7F">
      <w:pPr>
        <w:pBdr>
          <w:top w:val="nil"/>
          <w:left w:val="nil"/>
          <w:bottom w:val="nil"/>
          <w:right w:val="nil"/>
          <w:between w:val="nil"/>
        </w:pBdr>
        <w:spacing w:before="440" w:after="320"/>
      </w:pPr>
      <w:sdt>
        <w:sdtPr>
          <w:tag w:val="goog_rdk_0"/>
          <w:id w:val="-2062106636"/>
        </w:sdtPr>
        <w:sdtEndPr/>
        <w:sdtContent/>
      </w:sdt>
      <w:r>
        <w:rPr>
          <w:b/>
          <w:bCs/>
          <w:color w:val="183F51"/>
          <w:sz w:val="24"/>
          <w:szCs w:val="24"/>
        </w:rPr>
        <w:t>CITATION LABS</w:t>
      </w:r>
    </w:p>
    <w:p w14:paraId="00000002" w14:textId="77777777" w:rsidR="00356407" w:rsidRDefault="00410B7F">
      <w:pPr>
        <w:pBdr>
          <w:top w:val="nil"/>
          <w:left w:val="nil"/>
          <w:bottom w:val="nil"/>
          <w:right w:val="nil"/>
          <w:between w:val="nil"/>
        </w:pBdr>
        <w:spacing w:after="640"/>
      </w:pPr>
      <w:r>
        <w:rPr>
          <w:color w:val="183F51"/>
        </w:rPr>
        <w:t>APPLIED INFORMATION DESIGN + AI VISIBILITY + BUSINESS IMPACT</w:t>
      </w:r>
    </w:p>
    <w:p w14:paraId="00000003" w14:textId="77777777" w:rsidR="00356407" w:rsidRDefault="00410B7F">
      <w:pPr>
        <w:pStyle w:val="Heading1"/>
      </w:pPr>
      <w:bookmarkStart w:id="1" w:name="_heading=h.ns8jnmppdoij" w:colFirst="0" w:colLast="0"/>
      <w:bookmarkEnd w:id="1"/>
      <w:r>
        <w:t>HELPING PEOPLE WORK</w:t>
      </w:r>
      <w:r>
        <w:br/>
        <w:t>THROUGH A SHARED</w:t>
      </w:r>
      <w:r>
        <w:br/>
        <w:t>DECISION</w:t>
      </w:r>
    </w:p>
    <w:p w14:paraId="00000004" w14:textId="77777777" w:rsidR="00356407" w:rsidRDefault="00410B7F">
      <w:pPr>
        <w:pBdr>
          <w:top w:val="nil"/>
          <w:left w:val="nil"/>
          <w:bottom w:val="nil"/>
          <w:right w:val="nil"/>
          <w:between w:val="nil"/>
        </w:pBdr>
        <w:spacing w:after="480" w:line="288" w:lineRule="auto"/>
      </w:pPr>
      <w:r>
        <w:rPr>
          <w:color w:val="183F51"/>
          <w:sz w:val="28"/>
          <w:szCs w:val="28"/>
        </w:rPr>
        <w:t>An applied information design method for examining one decision through the responsibilities of the people who have a part in it.</w:t>
      </w:r>
    </w:p>
    <w:p w14:paraId="00000005" w14:textId="77777777" w:rsidR="00356407" w:rsidRDefault="00410B7F">
      <w:pPr>
        <w:pBdr>
          <w:top w:val="nil"/>
          <w:left w:val="nil"/>
          <w:bottom w:val="nil"/>
          <w:right w:val="nil"/>
          <w:between w:val="nil"/>
        </w:pBdr>
        <w:spacing w:after="1200"/>
      </w:pPr>
      <w:r>
        <w:t>Use comparable AI research and source inspection to identify relevant information and prepare specific questions for the people involved.</w:t>
      </w:r>
    </w:p>
    <w:p w14:paraId="00000006" w14:textId="77777777" w:rsidR="00356407" w:rsidRDefault="00410B7F">
      <w:pPr>
        <w:pBdr>
          <w:top w:val="nil"/>
          <w:left w:val="nil"/>
          <w:bottom w:val="nil"/>
          <w:right w:val="nil"/>
          <w:between w:val="nil"/>
        </w:pBdr>
        <w:spacing w:after="160"/>
      </w:pPr>
      <w:r>
        <w:rPr>
          <w:color w:val="53636A"/>
          <w:sz w:val="19"/>
          <w:szCs w:val="19"/>
        </w:rPr>
        <w:t>RESEARCH + PRACTICE NOTE | 2026 EDITION</w:t>
      </w:r>
    </w:p>
    <w:p w14:paraId="00000007" w14:textId="77777777" w:rsidR="00356407" w:rsidRDefault="00410B7F">
      <w:pPr>
        <w:pBdr>
          <w:top w:val="nil"/>
          <w:left w:val="nil"/>
          <w:bottom w:val="nil"/>
          <w:right w:val="nil"/>
          <w:between w:val="nil"/>
        </w:pBdr>
        <w:spacing w:after="160"/>
      </w:pPr>
      <w:r>
        <w:t>Revision 8 | 10 September 2026</w:t>
      </w:r>
    </w:p>
    <w:p w14:paraId="00000008" w14:textId="77777777" w:rsidR="00356407" w:rsidRDefault="00410B7F">
      <w:pPr>
        <w:pStyle w:val="Heading2"/>
        <w:pageBreakBefore/>
      </w:pPr>
      <w:bookmarkStart w:id="2" w:name="_heading=h.t10k9rg9nsgc" w:colFirst="0" w:colLast="0"/>
      <w:bookmarkEnd w:id="2"/>
      <w:r>
        <w:lastRenderedPageBreak/>
        <w:t>CONTENTS / READING MAP</w:t>
      </w:r>
    </w:p>
    <w:p w14:paraId="00000009" w14:textId="77777777" w:rsidR="00356407" w:rsidRDefault="00410B7F">
      <w:pPr>
        <w:keepLines/>
        <w:pBdr>
          <w:top w:val="nil"/>
          <w:left w:val="nil"/>
          <w:bottom w:val="nil"/>
          <w:right w:val="nil"/>
          <w:between w:val="nil"/>
        </w:pBdr>
      </w:pPr>
      <w:r>
        <w:t xml:space="preserve">Steps 1-8 </w:t>
      </w:r>
      <w:r>
        <w:t>outline our current process for</w:t>
      </w:r>
      <w:r>
        <w:t xml:space="preserve"> </w:t>
      </w:r>
      <w:r>
        <w:t>an</w:t>
      </w:r>
      <w:r>
        <w:t xml:space="preserve"> investigation. Th</w:t>
      </w:r>
      <w:r>
        <w:t>ese are guidelines, not explicit step by steps - we hope they can encourage your investigations as you map your way through the problem spaces faced every day by your customers as they singly and in group</w:t>
      </w:r>
      <w:r>
        <w:t xml:space="preserve">s work through decisions (including but not limited to purchase decisions). </w:t>
      </w:r>
      <w:r>
        <w:br/>
      </w:r>
    </w:p>
    <w:p w14:paraId="0000000A" w14:textId="77777777" w:rsidR="00356407" w:rsidRDefault="00410B7F">
      <w:pPr>
        <w:pBdr>
          <w:top w:val="nil"/>
          <w:left w:val="nil"/>
          <w:bottom w:val="nil"/>
          <w:right w:val="nil"/>
          <w:between w:val="nil"/>
        </w:pBdr>
        <w:tabs>
          <w:tab w:val="right" w:pos="10080"/>
        </w:tabs>
        <w:spacing w:after="70" w:line="240" w:lineRule="auto"/>
      </w:pPr>
      <w:hyperlink w:anchor="bookmark=id.u3qucx4o502i">
        <w:r>
          <w:rPr>
            <w:sz w:val="20"/>
            <w:szCs w:val="20"/>
          </w:rPr>
          <w:t>Orientation</w:t>
        </w:r>
      </w:hyperlink>
      <w:r>
        <w:rPr>
          <w:sz w:val="20"/>
          <w:szCs w:val="20"/>
        </w:rPr>
        <w:tab/>
        <w:t>4</w:t>
      </w:r>
    </w:p>
    <w:p w14:paraId="0000000B" w14:textId="77777777" w:rsidR="00356407" w:rsidRDefault="00410B7F">
      <w:pPr>
        <w:pBdr>
          <w:top w:val="nil"/>
          <w:left w:val="nil"/>
          <w:bottom w:val="nil"/>
          <w:right w:val="nil"/>
          <w:between w:val="nil"/>
        </w:pBdr>
        <w:tabs>
          <w:tab w:val="right" w:pos="10080"/>
        </w:tabs>
        <w:spacing w:after="70" w:line="240" w:lineRule="auto"/>
      </w:pPr>
      <w:hyperlink w:anchor="bookmark=id.hka59ssud59m">
        <w:r>
          <w:rPr>
            <w:sz w:val="20"/>
            <w:szCs w:val="20"/>
          </w:rPr>
          <w:t>Where this method fits</w:t>
        </w:r>
      </w:hyperlink>
      <w:r>
        <w:rPr>
          <w:sz w:val="20"/>
          <w:szCs w:val="20"/>
        </w:rPr>
        <w:tab/>
        <w:t>6</w:t>
      </w:r>
    </w:p>
    <w:p w14:paraId="0000000C" w14:textId="77777777" w:rsidR="00356407" w:rsidRDefault="00410B7F">
      <w:pPr>
        <w:pBdr>
          <w:top w:val="nil"/>
          <w:left w:val="nil"/>
          <w:bottom w:val="nil"/>
          <w:right w:val="nil"/>
          <w:between w:val="nil"/>
        </w:pBdr>
        <w:tabs>
          <w:tab w:val="right" w:pos="10080"/>
        </w:tabs>
        <w:spacing w:after="70" w:line="240" w:lineRule="auto"/>
      </w:pPr>
      <w:hyperlink w:anchor="bookmark=id.eredujdjfjvo">
        <w:r>
          <w:rPr>
            <w:sz w:val="20"/>
            <w:szCs w:val="20"/>
          </w:rPr>
          <w:t>1. Frame the shared decision</w:t>
        </w:r>
      </w:hyperlink>
      <w:r>
        <w:rPr>
          <w:sz w:val="20"/>
          <w:szCs w:val="20"/>
        </w:rPr>
        <w:tab/>
        <w:t>7</w:t>
      </w:r>
    </w:p>
    <w:p w14:paraId="0000000D" w14:textId="77777777" w:rsidR="00356407" w:rsidRDefault="00410B7F">
      <w:pPr>
        <w:pBdr>
          <w:top w:val="nil"/>
          <w:left w:val="nil"/>
          <w:bottom w:val="nil"/>
          <w:right w:val="nil"/>
          <w:between w:val="nil"/>
        </w:pBdr>
        <w:tabs>
          <w:tab w:val="right" w:pos="10080"/>
        </w:tabs>
        <w:spacing w:after="70" w:line="240" w:lineRule="auto"/>
      </w:pPr>
      <w:hyperlink w:anchor="bookmark=id.ftmyjxx34bs1">
        <w:r>
          <w:rPr>
            <w:sz w:val="20"/>
            <w:szCs w:val="20"/>
          </w:rPr>
          <w:t>2. Name the responsibilities</w:t>
        </w:r>
      </w:hyperlink>
      <w:r>
        <w:rPr>
          <w:sz w:val="20"/>
          <w:szCs w:val="20"/>
        </w:rPr>
        <w:tab/>
        <w:t>8</w:t>
      </w:r>
    </w:p>
    <w:p w14:paraId="0000000E" w14:textId="77777777" w:rsidR="00356407" w:rsidRDefault="00410B7F">
      <w:pPr>
        <w:pBdr>
          <w:top w:val="nil"/>
          <w:left w:val="nil"/>
          <w:bottom w:val="nil"/>
          <w:right w:val="nil"/>
          <w:between w:val="nil"/>
        </w:pBdr>
        <w:tabs>
          <w:tab w:val="right" w:pos="10080"/>
        </w:tabs>
        <w:spacing w:after="70" w:line="240" w:lineRule="auto"/>
      </w:pPr>
      <w:hyperlink w:anchor="bookmark=id.xolqcck69xfa">
        <w:r>
          <w:rPr>
            <w:sz w:val="20"/>
            <w:szCs w:val="20"/>
          </w:rPr>
          <w:t>3. Ask comparable questions</w:t>
        </w:r>
      </w:hyperlink>
      <w:r>
        <w:rPr>
          <w:sz w:val="20"/>
          <w:szCs w:val="20"/>
        </w:rPr>
        <w:tab/>
        <w:t>9</w:t>
      </w:r>
    </w:p>
    <w:p w14:paraId="0000000F" w14:textId="77777777" w:rsidR="00356407" w:rsidRDefault="00410B7F">
      <w:pPr>
        <w:pBdr>
          <w:top w:val="nil"/>
          <w:left w:val="nil"/>
          <w:bottom w:val="nil"/>
          <w:right w:val="nil"/>
          <w:between w:val="nil"/>
        </w:pBdr>
        <w:tabs>
          <w:tab w:val="right" w:pos="10080"/>
        </w:tabs>
        <w:spacing w:after="70" w:line="240" w:lineRule="auto"/>
      </w:pPr>
      <w:hyperlink w:anchor="bookmark=id.ostk9fuu3g64">
        <w:r>
          <w:rPr>
            <w:sz w:val="20"/>
            <w:szCs w:val="20"/>
          </w:rPr>
          <w:t>A research prompt you</w:t>
        </w:r>
        <w:r>
          <w:rPr>
            <w:sz w:val="20"/>
            <w:szCs w:val="20"/>
          </w:rPr>
          <w:t xml:space="preserve"> can adapt</w:t>
        </w:r>
      </w:hyperlink>
      <w:r>
        <w:rPr>
          <w:sz w:val="20"/>
          <w:szCs w:val="20"/>
        </w:rPr>
        <w:tab/>
        <w:t>10</w:t>
      </w:r>
    </w:p>
    <w:p w14:paraId="00000010" w14:textId="77777777" w:rsidR="00356407" w:rsidRDefault="00410B7F">
      <w:pPr>
        <w:pBdr>
          <w:top w:val="nil"/>
          <w:left w:val="nil"/>
          <w:bottom w:val="nil"/>
          <w:right w:val="nil"/>
          <w:between w:val="nil"/>
        </w:pBdr>
        <w:tabs>
          <w:tab w:val="right" w:pos="10080"/>
        </w:tabs>
        <w:spacing w:after="70" w:line="240" w:lineRule="auto"/>
      </w:pPr>
      <w:hyperlink w:anchor="bookmark=id.e90tm4wxlv51">
        <w:r>
          <w:rPr>
            <w:sz w:val="20"/>
            <w:szCs w:val="20"/>
          </w:rPr>
          <w:t>How the assistant and research tool work together</w:t>
        </w:r>
      </w:hyperlink>
      <w:r>
        <w:rPr>
          <w:sz w:val="20"/>
          <w:szCs w:val="20"/>
        </w:rPr>
        <w:tab/>
        <w:t>12</w:t>
      </w:r>
    </w:p>
    <w:p w14:paraId="00000011" w14:textId="77777777" w:rsidR="00356407" w:rsidRDefault="00410B7F">
      <w:pPr>
        <w:pBdr>
          <w:top w:val="nil"/>
          <w:left w:val="nil"/>
          <w:bottom w:val="nil"/>
          <w:right w:val="nil"/>
          <w:between w:val="nil"/>
        </w:pBdr>
        <w:tabs>
          <w:tab w:val="right" w:pos="10080"/>
        </w:tabs>
        <w:spacing w:after="70" w:line="240" w:lineRule="auto"/>
      </w:pPr>
      <w:hyperlink w:anchor="bookmark=id.u33efdv8paso">
        <w:r>
          <w:rPr>
            <w:sz w:val="20"/>
            <w:szCs w:val="20"/>
          </w:rPr>
          <w:t>4. Capture what the tool exposes</w:t>
        </w:r>
      </w:hyperlink>
      <w:r>
        <w:rPr>
          <w:sz w:val="20"/>
          <w:szCs w:val="20"/>
        </w:rPr>
        <w:tab/>
        <w:t>12</w:t>
      </w:r>
    </w:p>
    <w:p w14:paraId="00000012" w14:textId="77777777" w:rsidR="00356407" w:rsidRDefault="00410B7F">
      <w:pPr>
        <w:pBdr>
          <w:top w:val="nil"/>
          <w:left w:val="nil"/>
          <w:bottom w:val="nil"/>
          <w:right w:val="nil"/>
          <w:between w:val="nil"/>
        </w:pBdr>
        <w:tabs>
          <w:tab w:val="right" w:pos="10080"/>
        </w:tabs>
        <w:spacing w:after="70" w:line="240" w:lineRule="auto"/>
      </w:pPr>
      <w:hyperlink w:anchor="bookmark=id.3dadh93kjua6">
        <w:r>
          <w:rPr>
            <w:sz w:val="20"/>
            <w:szCs w:val="20"/>
          </w:rPr>
          <w:t>5. Compare the sources and read them</w:t>
        </w:r>
      </w:hyperlink>
      <w:r>
        <w:rPr>
          <w:sz w:val="20"/>
          <w:szCs w:val="20"/>
        </w:rPr>
        <w:tab/>
        <w:t>14</w:t>
      </w:r>
    </w:p>
    <w:p w14:paraId="00000013" w14:textId="77777777" w:rsidR="00356407" w:rsidRDefault="00410B7F">
      <w:pPr>
        <w:pBdr>
          <w:top w:val="nil"/>
          <w:left w:val="nil"/>
          <w:bottom w:val="nil"/>
          <w:right w:val="nil"/>
          <w:between w:val="nil"/>
        </w:pBdr>
        <w:tabs>
          <w:tab w:val="right" w:pos="10080"/>
        </w:tabs>
        <w:spacing w:after="70" w:line="240" w:lineRule="auto"/>
        <w:ind w:left="187"/>
      </w:pPr>
      <w:hyperlink w:anchor="bookmark=id.izto3jbill6y">
        <w:r>
          <w:rPr>
            <w:sz w:val="20"/>
            <w:szCs w:val="20"/>
          </w:rPr>
          <w:t>Priority check: frequently retrieved, uncited sources</w:t>
        </w:r>
      </w:hyperlink>
      <w:r>
        <w:rPr>
          <w:sz w:val="20"/>
          <w:szCs w:val="20"/>
        </w:rPr>
        <w:tab/>
        <w:t>15</w:t>
      </w:r>
    </w:p>
    <w:p w14:paraId="00000014" w14:textId="77777777" w:rsidR="00356407" w:rsidRDefault="00410B7F">
      <w:pPr>
        <w:pBdr>
          <w:top w:val="nil"/>
          <w:left w:val="nil"/>
          <w:bottom w:val="nil"/>
          <w:right w:val="nil"/>
          <w:between w:val="nil"/>
        </w:pBdr>
        <w:tabs>
          <w:tab w:val="right" w:pos="10080"/>
        </w:tabs>
        <w:spacing w:after="70" w:line="240" w:lineRule="auto"/>
      </w:pPr>
      <w:hyperlink w:anchor="bookmark=id.pyq7lumohfli">
        <w:r>
          <w:rPr>
            <w:sz w:val="20"/>
            <w:szCs w:val="20"/>
          </w:rPr>
          <w:t>How we compare citation sets</w:t>
        </w:r>
      </w:hyperlink>
      <w:r>
        <w:rPr>
          <w:sz w:val="20"/>
          <w:szCs w:val="20"/>
        </w:rPr>
        <w:tab/>
        <w:t>16</w:t>
      </w:r>
    </w:p>
    <w:p w14:paraId="00000015" w14:textId="77777777" w:rsidR="00356407" w:rsidRDefault="00410B7F">
      <w:pPr>
        <w:pBdr>
          <w:top w:val="nil"/>
          <w:left w:val="nil"/>
          <w:bottom w:val="nil"/>
          <w:right w:val="nil"/>
          <w:between w:val="nil"/>
        </w:pBdr>
        <w:tabs>
          <w:tab w:val="right" w:pos="10080"/>
        </w:tabs>
        <w:spacing w:after="70" w:line="240" w:lineRule="auto"/>
      </w:pPr>
      <w:hyperlink w:anchor="bookmark=id.u4s88ek4bt4k">
        <w:r>
          <w:rPr>
            <w:sz w:val="20"/>
            <w:szCs w:val="20"/>
          </w:rPr>
          <w:t>Distinguish the prompt, the tool record, and the finding</w:t>
        </w:r>
      </w:hyperlink>
      <w:r>
        <w:rPr>
          <w:sz w:val="20"/>
          <w:szCs w:val="20"/>
        </w:rPr>
        <w:tab/>
        <w:t>17</w:t>
      </w:r>
    </w:p>
    <w:p w14:paraId="00000016" w14:textId="77777777" w:rsidR="00356407" w:rsidRDefault="00410B7F">
      <w:pPr>
        <w:pBdr>
          <w:top w:val="nil"/>
          <w:left w:val="nil"/>
          <w:bottom w:val="nil"/>
          <w:right w:val="nil"/>
          <w:between w:val="nil"/>
        </w:pBdr>
        <w:tabs>
          <w:tab w:val="right" w:pos="10080"/>
        </w:tabs>
        <w:spacing w:after="70" w:line="240" w:lineRule="auto"/>
      </w:pPr>
      <w:hyperlink w:anchor="bookmark=id.h7eym8rafk2u">
        <w:r>
          <w:rPr>
            <w:sz w:val="20"/>
            <w:szCs w:val="20"/>
          </w:rPr>
          <w:t>6. Write each role's findings</w:t>
        </w:r>
      </w:hyperlink>
      <w:r>
        <w:rPr>
          <w:sz w:val="20"/>
          <w:szCs w:val="20"/>
        </w:rPr>
        <w:tab/>
        <w:t>18</w:t>
      </w:r>
    </w:p>
    <w:p w14:paraId="00000017" w14:textId="77777777" w:rsidR="00356407" w:rsidRDefault="00410B7F">
      <w:pPr>
        <w:pBdr>
          <w:top w:val="nil"/>
          <w:left w:val="nil"/>
          <w:bottom w:val="nil"/>
          <w:right w:val="nil"/>
          <w:between w:val="nil"/>
        </w:pBdr>
        <w:tabs>
          <w:tab w:val="right" w:pos="10080"/>
        </w:tabs>
        <w:spacing w:after="70" w:line="240" w:lineRule="auto"/>
      </w:pPr>
      <w:hyperlink w:anchor="bookmark=id.dbarj17fdchb">
        <w:r>
          <w:rPr>
            <w:sz w:val="20"/>
            <w:szCs w:val="20"/>
          </w:rPr>
          <w:t>7. Compare findings and plan what to share</w:t>
        </w:r>
      </w:hyperlink>
      <w:r>
        <w:rPr>
          <w:sz w:val="20"/>
          <w:szCs w:val="20"/>
        </w:rPr>
        <w:tab/>
        <w:t>20</w:t>
      </w:r>
    </w:p>
    <w:p w14:paraId="00000018" w14:textId="77777777" w:rsidR="00356407" w:rsidRDefault="00410B7F">
      <w:pPr>
        <w:pBdr>
          <w:top w:val="nil"/>
          <w:left w:val="nil"/>
          <w:bottom w:val="nil"/>
          <w:right w:val="nil"/>
          <w:between w:val="nil"/>
        </w:pBdr>
        <w:tabs>
          <w:tab w:val="right" w:pos="10080"/>
        </w:tabs>
        <w:spacing w:after="70" w:line="240" w:lineRule="auto"/>
      </w:pPr>
      <w:hyperlink w:anchor="bookmark=id.snp7sd5ktugm">
        <w:r>
          <w:rPr>
            <w:sz w:val="20"/>
            <w:szCs w:val="20"/>
          </w:rPr>
          <w:t>8. Choose what to check or change next</w:t>
        </w:r>
      </w:hyperlink>
      <w:r>
        <w:rPr>
          <w:sz w:val="20"/>
          <w:szCs w:val="20"/>
        </w:rPr>
        <w:tab/>
        <w:t>21</w:t>
      </w:r>
    </w:p>
    <w:p w14:paraId="00000019" w14:textId="77777777" w:rsidR="00356407" w:rsidRDefault="00410B7F">
      <w:pPr>
        <w:pBdr>
          <w:top w:val="nil"/>
          <w:left w:val="nil"/>
          <w:bottom w:val="nil"/>
          <w:right w:val="nil"/>
          <w:between w:val="nil"/>
        </w:pBdr>
        <w:tabs>
          <w:tab w:val="right" w:pos="10080"/>
        </w:tabs>
        <w:spacing w:after="70" w:line="240" w:lineRule="auto"/>
        <w:ind w:left="187"/>
      </w:pPr>
      <w:hyperlink w:anchor="bookmark=id.ijse9cd17uoh">
        <w:r>
          <w:rPr>
            <w:sz w:val="20"/>
            <w:szCs w:val="20"/>
          </w:rPr>
          <w:t>Asteron: proposed interview continuation</w:t>
        </w:r>
      </w:hyperlink>
      <w:r>
        <w:rPr>
          <w:sz w:val="20"/>
          <w:szCs w:val="20"/>
        </w:rPr>
        <w:tab/>
        <w:t>22</w:t>
      </w:r>
    </w:p>
    <w:p w14:paraId="0000001A" w14:textId="77777777" w:rsidR="00356407" w:rsidRDefault="00410B7F">
      <w:pPr>
        <w:pBdr>
          <w:top w:val="nil"/>
          <w:left w:val="nil"/>
          <w:bottom w:val="nil"/>
          <w:right w:val="nil"/>
          <w:between w:val="nil"/>
        </w:pBdr>
        <w:tabs>
          <w:tab w:val="right" w:pos="10080"/>
        </w:tabs>
        <w:spacing w:after="70" w:line="240" w:lineRule="auto"/>
      </w:pPr>
      <w:hyperlink w:anchor="bookmark=id.eww6k8lrxseb">
        <w:r>
          <w:rPr>
            <w:sz w:val="20"/>
            <w:szCs w:val="20"/>
          </w:rPr>
          <w:t>When publishing is the next act</w:t>
        </w:r>
        <w:r>
          <w:rPr>
            <w:sz w:val="20"/>
            <w:szCs w:val="20"/>
          </w:rPr>
          <w:t>ion</w:t>
        </w:r>
      </w:hyperlink>
      <w:r>
        <w:rPr>
          <w:sz w:val="20"/>
          <w:szCs w:val="20"/>
        </w:rPr>
        <w:tab/>
        <w:t>25</w:t>
      </w:r>
    </w:p>
    <w:p w14:paraId="0000001B" w14:textId="77777777" w:rsidR="00356407" w:rsidRDefault="00410B7F">
      <w:pPr>
        <w:pBdr>
          <w:top w:val="nil"/>
          <w:left w:val="nil"/>
          <w:bottom w:val="nil"/>
          <w:right w:val="nil"/>
          <w:between w:val="nil"/>
        </w:pBdr>
        <w:tabs>
          <w:tab w:val="right" w:pos="10080"/>
        </w:tabs>
        <w:spacing w:after="70" w:line="240" w:lineRule="auto"/>
      </w:pPr>
      <w:hyperlink w:anchor="bookmark=id.2kitkllpa6vf">
        <w:r>
          <w:rPr>
            <w:sz w:val="20"/>
            <w:szCs w:val="20"/>
          </w:rPr>
          <w:t>End with a clear record and next step</w:t>
        </w:r>
      </w:hyperlink>
      <w:r>
        <w:rPr>
          <w:sz w:val="20"/>
          <w:szCs w:val="20"/>
        </w:rPr>
        <w:tab/>
        <w:t>26</w:t>
      </w:r>
    </w:p>
    <w:p w14:paraId="0000001C" w14:textId="77777777" w:rsidR="00356407" w:rsidRDefault="00410B7F">
      <w:pPr>
        <w:pBdr>
          <w:top w:val="nil"/>
          <w:left w:val="nil"/>
          <w:bottom w:val="nil"/>
          <w:right w:val="nil"/>
          <w:between w:val="nil"/>
        </w:pBdr>
        <w:tabs>
          <w:tab w:val="right" w:pos="10080"/>
        </w:tabs>
        <w:spacing w:after="70" w:line="240" w:lineRule="auto"/>
      </w:pPr>
      <w:hyperlink w:anchor="bookmark=id.graqm1ie9qzb">
        <w:r>
          <w:rPr>
            <w:sz w:val="20"/>
            <w:szCs w:val="20"/>
          </w:rPr>
          <w:t>Research: what the studies show</w:t>
        </w:r>
      </w:hyperlink>
      <w:r>
        <w:rPr>
          <w:sz w:val="20"/>
          <w:szCs w:val="20"/>
        </w:rPr>
        <w:tab/>
        <w:t>28</w:t>
      </w:r>
    </w:p>
    <w:p w14:paraId="0000001D" w14:textId="77777777" w:rsidR="00356407" w:rsidRDefault="00410B7F">
      <w:pPr>
        <w:pBdr>
          <w:top w:val="nil"/>
          <w:left w:val="nil"/>
          <w:bottom w:val="nil"/>
          <w:right w:val="nil"/>
          <w:between w:val="nil"/>
        </w:pBdr>
        <w:tabs>
          <w:tab w:val="right" w:pos="10080"/>
        </w:tabs>
        <w:spacing w:after="70" w:line="240" w:lineRule="auto"/>
      </w:pPr>
      <w:hyperlink w:anchor="bookmark=id.hypgz2hof20l">
        <w:r>
          <w:rPr>
            <w:sz w:val="20"/>
            <w:szCs w:val="20"/>
          </w:rPr>
          <w:t>Research: how the program develo</w:t>
        </w:r>
        <w:r>
          <w:rPr>
            <w:sz w:val="20"/>
            <w:szCs w:val="20"/>
          </w:rPr>
          <w:t>ped</w:t>
        </w:r>
      </w:hyperlink>
      <w:r>
        <w:rPr>
          <w:sz w:val="20"/>
          <w:szCs w:val="20"/>
        </w:rPr>
        <w:tab/>
        <w:t>31</w:t>
      </w:r>
    </w:p>
    <w:p w14:paraId="0000001E" w14:textId="77777777" w:rsidR="00356407" w:rsidRDefault="00410B7F">
      <w:pPr>
        <w:pBdr>
          <w:top w:val="nil"/>
          <w:left w:val="nil"/>
          <w:bottom w:val="nil"/>
          <w:right w:val="nil"/>
          <w:between w:val="nil"/>
        </w:pBdr>
        <w:tabs>
          <w:tab w:val="right" w:pos="10080"/>
        </w:tabs>
        <w:spacing w:after="70" w:line="240" w:lineRule="auto"/>
      </w:pPr>
      <w:hyperlink w:anchor="bookmark=id.zaso8m4c5kok">
        <w:r>
          <w:rPr>
            <w:sz w:val="20"/>
            <w:szCs w:val="20"/>
          </w:rPr>
          <w:t>Working record: shared decision</w:t>
        </w:r>
      </w:hyperlink>
      <w:r>
        <w:rPr>
          <w:sz w:val="20"/>
          <w:szCs w:val="20"/>
        </w:rPr>
        <w:tab/>
        <w:t>33</w:t>
      </w:r>
    </w:p>
    <w:p w14:paraId="0000001F" w14:textId="77777777" w:rsidR="00356407" w:rsidRDefault="00410B7F">
      <w:pPr>
        <w:pBdr>
          <w:top w:val="nil"/>
          <w:left w:val="nil"/>
          <w:bottom w:val="nil"/>
          <w:right w:val="nil"/>
          <w:between w:val="nil"/>
        </w:pBdr>
        <w:tabs>
          <w:tab w:val="right" w:pos="10080"/>
        </w:tabs>
        <w:spacing w:after="70" w:line="240" w:lineRule="auto"/>
      </w:pPr>
      <w:hyperlink w:anchor="bookmark=id.ji5ea5chkocq">
        <w:r>
          <w:rPr>
            <w:sz w:val="20"/>
            <w:szCs w:val="20"/>
          </w:rPr>
          <w:t>Working record: role findings</w:t>
        </w:r>
      </w:hyperlink>
      <w:r>
        <w:rPr>
          <w:sz w:val="20"/>
          <w:szCs w:val="20"/>
        </w:rPr>
        <w:tab/>
        <w:t>34</w:t>
      </w:r>
    </w:p>
    <w:p w14:paraId="00000020" w14:textId="77777777" w:rsidR="00356407" w:rsidRDefault="00410B7F">
      <w:pPr>
        <w:pBdr>
          <w:top w:val="nil"/>
          <w:left w:val="nil"/>
          <w:bottom w:val="nil"/>
          <w:right w:val="nil"/>
          <w:between w:val="nil"/>
        </w:pBdr>
        <w:tabs>
          <w:tab w:val="right" w:pos="10080"/>
        </w:tabs>
        <w:spacing w:after="70" w:line="240" w:lineRule="auto"/>
      </w:pPr>
      <w:hyperlink w:anchor="bookmark=id.1e9bworfoc10">
        <w:r>
          <w:rPr>
            <w:sz w:val="20"/>
            <w:szCs w:val="20"/>
          </w:rPr>
          <w:t>Worked role finding: Asteron Legal</w:t>
        </w:r>
      </w:hyperlink>
      <w:r>
        <w:rPr>
          <w:sz w:val="20"/>
          <w:szCs w:val="20"/>
        </w:rPr>
        <w:tab/>
        <w:t>35</w:t>
      </w:r>
    </w:p>
    <w:p w14:paraId="00000021" w14:textId="77777777" w:rsidR="00356407" w:rsidRDefault="00410B7F">
      <w:pPr>
        <w:pBdr>
          <w:top w:val="nil"/>
          <w:left w:val="nil"/>
          <w:bottom w:val="nil"/>
          <w:right w:val="nil"/>
          <w:between w:val="nil"/>
        </w:pBdr>
        <w:tabs>
          <w:tab w:val="right" w:pos="10080"/>
        </w:tabs>
        <w:spacing w:after="70" w:line="240" w:lineRule="auto"/>
      </w:pPr>
      <w:hyperlink w:anchor="bookmark=id.p79t97236r4y">
        <w:r>
          <w:rPr>
            <w:sz w:val="20"/>
            <w:szCs w:val="20"/>
          </w:rPr>
          <w:t>Worked record: Asteron CMO and colleagues</w:t>
        </w:r>
      </w:hyperlink>
      <w:r>
        <w:rPr>
          <w:sz w:val="20"/>
          <w:szCs w:val="20"/>
        </w:rPr>
        <w:tab/>
        <w:t>36</w:t>
      </w:r>
    </w:p>
    <w:p w14:paraId="00000022" w14:textId="77777777" w:rsidR="00356407" w:rsidRDefault="00410B7F">
      <w:pPr>
        <w:pBdr>
          <w:top w:val="nil"/>
          <w:left w:val="nil"/>
          <w:bottom w:val="nil"/>
          <w:right w:val="nil"/>
          <w:between w:val="nil"/>
        </w:pBdr>
        <w:tabs>
          <w:tab w:val="right" w:pos="10080"/>
        </w:tabs>
        <w:spacing w:after="70" w:line="240" w:lineRule="auto"/>
      </w:pPr>
      <w:hyperlink w:anchor="bookmark=id.sal5901wut5t">
        <w:r>
          <w:rPr>
            <w:sz w:val="20"/>
            <w:szCs w:val="20"/>
          </w:rPr>
          <w:t>Evidence Placement Brief</w:t>
        </w:r>
      </w:hyperlink>
      <w:r>
        <w:rPr>
          <w:sz w:val="20"/>
          <w:szCs w:val="20"/>
        </w:rPr>
        <w:tab/>
        <w:t>39</w:t>
      </w:r>
    </w:p>
    <w:p w14:paraId="00000023" w14:textId="77777777" w:rsidR="00356407" w:rsidRDefault="00410B7F">
      <w:pPr>
        <w:pBdr>
          <w:top w:val="nil"/>
          <w:left w:val="nil"/>
          <w:bottom w:val="nil"/>
          <w:right w:val="nil"/>
          <w:between w:val="nil"/>
        </w:pBdr>
        <w:tabs>
          <w:tab w:val="right" w:pos="10080"/>
        </w:tabs>
        <w:spacing w:after="70" w:line="240" w:lineRule="auto"/>
      </w:pPr>
      <w:hyperlink w:anchor="bookmark=id.mo3rv8ncq07v">
        <w:r>
          <w:rPr>
            <w:sz w:val="20"/>
            <w:szCs w:val="20"/>
          </w:rPr>
          <w:t>Publisher Contribution Brief</w:t>
        </w:r>
      </w:hyperlink>
      <w:r>
        <w:rPr>
          <w:sz w:val="20"/>
          <w:szCs w:val="20"/>
        </w:rPr>
        <w:tab/>
        <w:t>40</w:t>
      </w:r>
    </w:p>
    <w:p w14:paraId="00000024" w14:textId="77777777" w:rsidR="00356407" w:rsidRDefault="00410B7F">
      <w:pPr>
        <w:pBdr>
          <w:top w:val="nil"/>
          <w:left w:val="nil"/>
          <w:bottom w:val="nil"/>
          <w:right w:val="nil"/>
          <w:between w:val="nil"/>
        </w:pBdr>
        <w:tabs>
          <w:tab w:val="right" w:pos="10080"/>
        </w:tabs>
        <w:spacing w:after="70" w:line="240" w:lineRule="auto"/>
      </w:pPr>
      <w:hyperlink w:anchor="bookmark=id.2zpcuuq9wxpk">
        <w:r>
          <w:rPr>
            <w:sz w:val="20"/>
            <w:szCs w:val="20"/>
          </w:rPr>
          <w:t>Evidence to Carry Forward</w:t>
        </w:r>
      </w:hyperlink>
      <w:r>
        <w:rPr>
          <w:sz w:val="20"/>
          <w:szCs w:val="20"/>
        </w:rPr>
        <w:tab/>
        <w:t>41</w:t>
      </w:r>
    </w:p>
    <w:p w14:paraId="00000025" w14:textId="77777777" w:rsidR="00356407" w:rsidRDefault="00410B7F">
      <w:pPr>
        <w:pStyle w:val="Heading2"/>
        <w:pageBreakBefore/>
      </w:pPr>
      <w:bookmarkStart w:id="3" w:name="_heading=h.8uy0b53pz5kj" w:colFirst="0" w:colLast="0"/>
      <w:bookmarkEnd w:id="3"/>
      <w:r>
        <w:lastRenderedPageBreak/>
        <w:t>CONTENTS / APPENDICES</w:t>
      </w:r>
    </w:p>
    <w:p w14:paraId="00000026" w14:textId="77777777" w:rsidR="00356407" w:rsidRDefault="00410B7F">
      <w:pPr>
        <w:keepLines/>
        <w:pBdr>
          <w:top w:val="nil"/>
          <w:left w:val="nil"/>
          <w:bottom w:val="nil"/>
          <w:right w:val="nil"/>
          <w:between w:val="nil"/>
        </w:pBdr>
      </w:pPr>
      <w:r>
        <w:t>The appendices retain the study designs, methods, reported results, source notes, and the dated Thinking Inspector implementation.</w:t>
      </w:r>
    </w:p>
    <w:p w14:paraId="00000027" w14:textId="77777777" w:rsidR="00356407" w:rsidRDefault="00410B7F">
      <w:pPr>
        <w:pBdr>
          <w:top w:val="nil"/>
          <w:left w:val="nil"/>
          <w:bottom w:val="nil"/>
          <w:right w:val="nil"/>
          <w:between w:val="nil"/>
        </w:pBdr>
        <w:tabs>
          <w:tab w:val="right" w:pos="10080"/>
        </w:tabs>
        <w:spacing w:after="70" w:line="240" w:lineRule="auto"/>
      </w:pPr>
      <w:hyperlink w:anchor="bookmark=id.wrzuuzu5fl5p">
        <w:r>
          <w:rPr>
            <w:sz w:val="20"/>
            <w:szCs w:val="20"/>
          </w:rPr>
          <w:t>Appendix A — Research Program Timeline</w:t>
        </w:r>
      </w:hyperlink>
      <w:r>
        <w:rPr>
          <w:sz w:val="20"/>
          <w:szCs w:val="20"/>
        </w:rPr>
        <w:tab/>
        <w:t>42</w:t>
      </w:r>
    </w:p>
    <w:p w14:paraId="00000028" w14:textId="77777777" w:rsidR="00356407" w:rsidRDefault="00410B7F">
      <w:pPr>
        <w:pBdr>
          <w:top w:val="nil"/>
          <w:left w:val="nil"/>
          <w:bottom w:val="nil"/>
          <w:right w:val="nil"/>
          <w:between w:val="nil"/>
        </w:pBdr>
        <w:tabs>
          <w:tab w:val="right" w:pos="10080"/>
        </w:tabs>
        <w:spacing w:after="70" w:line="240" w:lineRule="auto"/>
      </w:pPr>
      <w:hyperlink w:anchor="bookmark=id.266bee3o07wk">
        <w:r>
          <w:rPr>
            <w:sz w:val="20"/>
            <w:szCs w:val="20"/>
          </w:rPr>
          <w:t>Appendix B — The Asteron Situation Record</w:t>
        </w:r>
      </w:hyperlink>
      <w:r>
        <w:rPr>
          <w:sz w:val="20"/>
          <w:szCs w:val="20"/>
        </w:rPr>
        <w:tab/>
        <w:t>43</w:t>
      </w:r>
    </w:p>
    <w:p w14:paraId="00000029" w14:textId="77777777" w:rsidR="00356407" w:rsidRDefault="00410B7F">
      <w:pPr>
        <w:pBdr>
          <w:top w:val="nil"/>
          <w:left w:val="nil"/>
          <w:bottom w:val="nil"/>
          <w:right w:val="nil"/>
          <w:between w:val="nil"/>
        </w:pBdr>
        <w:tabs>
          <w:tab w:val="right" w:pos="10080"/>
        </w:tabs>
        <w:spacing w:after="70" w:line="240" w:lineRule="auto"/>
      </w:pPr>
      <w:hyperlink w:anchor="bookmark=id.3bejswxgr6i">
        <w:r>
          <w:rPr>
            <w:sz w:val="20"/>
            <w:szCs w:val="20"/>
          </w:rPr>
          <w:t>Appendix C — The 81-Condition M</w:t>
        </w:r>
        <w:r>
          <w:rPr>
            <w:sz w:val="20"/>
            <w:szCs w:val="20"/>
          </w:rPr>
          <w:t>atrix</w:t>
        </w:r>
      </w:hyperlink>
      <w:r>
        <w:rPr>
          <w:sz w:val="20"/>
          <w:szCs w:val="20"/>
        </w:rPr>
        <w:tab/>
        <w:t>44</w:t>
      </w:r>
    </w:p>
    <w:p w14:paraId="0000002A" w14:textId="77777777" w:rsidR="00356407" w:rsidRDefault="00410B7F">
      <w:pPr>
        <w:pBdr>
          <w:top w:val="nil"/>
          <w:left w:val="nil"/>
          <w:bottom w:val="nil"/>
          <w:right w:val="nil"/>
          <w:between w:val="nil"/>
        </w:pBdr>
        <w:tabs>
          <w:tab w:val="right" w:pos="10080"/>
        </w:tabs>
        <w:spacing w:after="70" w:line="240" w:lineRule="auto"/>
      </w:pPr>
      <w:hyperlink w:anchor="bookmark=id.g8g7jujj4bes">
        <w:r>
          <w:rPr>
            <w:sz w:val="20"/>
            <w:szCs w:val="20"/>
          </w:rPr>
          <w:t>Appendix D — Prompt Construction</w:t>
        </w:r>
      </w:hyperlink>
      <w:r>
        <w:rPr>
          <w:sz w:val="20"/>
          <w:szCs w:val="20"/>
        </w:rPr>
        <w:tab/>
        <w:t>45</w:t>
      </w:r>
    </w:p>
    <w:p w14:paraId="0000002B" w14:textId="77777777" w:rsidR="00356407" w:rsidRDefault="00410B7F">
      <w:pPr>
        <w:pBdr>
          <w:top w:val="nil"/>
          <w:left w:val="nil"/>
          <w:bottom w:val="nil"/>
          <w:right w:val="nil"/>
          <w:between w:val="nil"/>
        </w:pBdr>
        <w:tabs>
          <w:tab w:val="right" w:pos="10080"/>
        </w:tabs>
        <w:spacing w:after="70" w:line="240" w:lineRule="auto"/>
      </w:pPr>
      <w:hyperlink w:anchor="bookmark=id.motflk2olzv6">
        <w:r>
          <w:rPr>
            <w:sz w:val="20"/>
            <w:szCs w:val="20"/>
          </w:rPr>
          <w:t>Appendix E — Observability And Terminology</w:t>
        </w:r>
      </w:hyperlink>
      <w:r>
        <w:rPr>
          <w:sz w:val="20"/>
          <w:szCs w:val="20"/>
        </w:rPr>
        <w:tab/>
        <w:t>46</w:t>
      </w:r>
    </w:p>
    <w:p w14:paraId="0000002C" w14:textId="77777777" w:rsidR="00356407" w:rsidRDefault="00410B7F">
      <w:pPr>
        <w:pBdr>
          <w:top w:val="nil"/>
          <w:left w:val="nil"/>
          <w:bottom w:val="nil"/>
          <w:right w:val="nil"/>
          <w:between w:val="nil"/>
        </w:pBdr>
        <w:tabs>
          <w:tab w:val="right" w:pos="10080"/>
        </w:tabs>
        <w:spacing w:after="70" w:line="240" w:lineRule="auto"/>
      </w:pPr>
      <w:hyperlink w:anchor="bookmark=id.fgaoq2lr1dpg">
        <w:r>
          <w:rPr>
            <w:sz w:val="20"/>
            <w:szCs w:val="20"/>
          </w:rPr>
          <w:t xml:space="preserve">Appendix F — Analytical </w:t>
        </w:r>
        <w:r>
          <w:rPr>
            <w:sz w:val="20"/>
            <w:szCs w:val="20"/>
          </w:rPr>
          <w:t>Methods</w:t>
        </w:r>
      </w:hyperlink>
      <w:r>
        <w:rPr>
          <w:sz w:val="20"/>
          <w:szCs w:val="20"/>
        </w:rPr>
        <w:tab/>
        <w:t>47</w:t>
      </w:r>
    </w:p>
    <w:p w14:paraId="0000002D" w14:textId="77777777" w:rsidR="00356407" w:rsidRDefault="00410B7F">
      <w:pPr>
        <w:pBdr>
          <w:top w:val="nil"/>
          <w:left w:val="nil"/>
          <w:bottom w:val="nil"/>
          <w:right w:val="nil"/>
          <w:between w:val="nil"/>
        </w:pBdr>
        <w:tabs>
          <w:tab w:val="right" w:pos="10080"/>
        </w:tabs>
        <w:spacing w:after="70" w:line="240" w:lineRule="auto"/>
      </w:pPr>
      <w:hyperlink w:anchor="bookmark=id.en51owiskwdw">
        <w:r>
          <w:rPr>
            <w:sz w:val="20"/>
            <w:szCs w:val="20"/>
          </w:rPr>
          <w:t>Appendix G — Selected Primary Results</w:t>
        </w:r>
      </w:hyperlink>
      <w:r>
        <w:rPr>
          <w:sz w:val="20"/>
          <w:szCs w:val="20"/>
        </w:rPr>
        <w:tab/>
        <w:t>48</w:t>
      </w:r>
    </w:p>
    <w:p w14:paraId="0000002E" w14:textId="77777777" w:rsidR="00356407" w:rsidRDefault="00410B7F">
      <w:pPr>
        <w:pBdr>
          <w:top w:val="nil"/>
          <w:left w:val="nil"/>
          <w:bottom w:val="nil"/>
          <w:right w:val="nil"/>
          <w:between w:val="nil"/>
        </w:pBdr>
        <w:tabs>
          <w:tab w:val="right" w:pos="10080"/>
        </w:tabs>
        <w:spacing w:after="70" w:line="240" w:lineRule="auto"/>
      </w:pPr>
      <w:hyperlink w:anchor="bookmark=id.s9oxlu4g3nbh">
        <w:r>
          <w:rPr>
            <w:sz w:val="20"/>
            <w:szCs w:val="20"/>
          </w:rPr>
          <w:t>Appendix H — How Our Interpretations Changed</w:t>
        </w:r>
      </w:hyperlink>
      <w:r>
        <w:rPr>
          <w:sz w:val="20"/>
          <w:szCs w:val="20"/>
        </w:rPr>
        <w:tab/>
        <w:t>51</w:t>
      </w:r>
    </w:p>
    <w:p w14:paraId="0000002F" w14:textId="77777777" w:rsidR="00356407" w:rsidRDefault="00410B7F">
      <w:pPr>
        <w:pBdr>
          <w:top w:val="nil"/>
          <w:left w:val="nil"/>
          <w:bottom w:val="nil"/>
          <w:right w:val="nil"/>
          <w:between w:val="nil"/>
        </w:pBdr>
        <w:tabs>
          <w:tab w:val="right" w:pos="10080"/>
        </w:tabs>
        <w:spacing w:after="70" w:line="240" w:lineRule="auto"/>
      </w:pPr>
      <w:hyperlink w:anchor="bookmark=id.nfx5bxu7vp9w">
        <w:r>
          <w:rPr>
            <w:sz w:val="20"/>
            <w:szCs w:val="20"/>
          </w:rPr>
          <w:t>Appendix I — Cl</w:t>
        </w:r>
        <w:r>
          <w:rPr>
            <w:sz w:val="20"/>
            <w:szCs w:val="20"/>
          </w:rPr>
          <w:t>aim Register</w:t>
        </w:r>
      </w:hyperlink>
      <w:r>
        <w:rPr>
          <w:sz w:val="20"/>
          <w:szCs w:val="20"/>
        </w:rPr>
        <w:tab/>
        <w:t>52</w:t>
      </w:r>
    </w:p>
    <w:p w14:paraId="00000030" w14:textId="77777777" w:rsidR="00356407" w:rsidRDefault="00410B7F">
      <w:pPr>
        <w:pBdr>
          <w:top w:val="nil"/>
          <w:left w:val="nil"/>
          <w:bottom w:val="nil"/>
          <w:right w:val="nil"/>
          <w:between w:val="nil"/>
        </w:pBdr>
        <w:tabs>
          <w:tab w:val="right" w:pos="10080"/>
        </w:tabs>
        <w:spacing w:after="70" w:line="240" w:lineRule="auto"/>
      </w:pPr>
      <w:hyperlink w:anchor="bookmark=id.lot8aso2q49s">
        <w:r>
          <w:rPr>
            <w:sz w:val="20"/>
            <w:szCs w:val="20"/>
          </w:rPr>
          <w:t>Appendix J — Data, Provenance, And Source Notes</w:t>
        </w:r>
      </w:hyperlink>
      <w:r>
        <w:rPr>
          <w:sz w:val="20"/>
          <w:szCs w:val="20"/>
        </w:rPr>
        <w:tab/>
        <w:t>54</w:t>
      </w:r>
    </w:p>
    <w:p w14:paraId="00000031" w14:textId="77777777" w:rsidR="00356407" w:rsidRDefault="00410B7F">
      <w:pPr>
        <w:pBdr>
          <w:top w:val="nil"/>
          <w:left w:val="nil"/>
          <w:bottom w:val="nil"/>
          <w:right w:val="nil"/>
          <w:between w:val="nil"/>
        </w:pBdr>
        <w:tabs>
          <w:tab w:val="right" w:pos="10080"/>
        </w:tabs>
        <w:spacing w:after="70" w:line="240" w:lineRule="auto"/>
      </w:pPr>
      <w:hyperlink w:anchor="bookmark=id.1ycyxgq87tqn">
        <w:r>
          <w:rPr>
            <w:sz w:val="20"/>
            <w:szCs w:val="20"/>
          </w:rPr>
          <w:t>Appendix K - Using Thinking Inspector With Claude</w:t>
        </w:r>
      </w:hyperlink>
      <w:r>
        <w:rPr>
          <w:sz w:val="20"/>
          <w:szCs w:val="20"/>
        </w:rPr>
        <w:tab/>
        <w:t>60</w:t>
      </w:r>
    </w:p>
    <w:p w14:paraId="00000032" w14:textId="77777777" w:rsidR="00356407" w:rsidRDefault="00410B7F">
      <w:pPr>
        <w:pStyle w:val="Heading2"/>
      </w:pPr>
      <w:bookmarkStart w:id="4" w:name="_heading=h.dlrtxui5b6n" w:colFirst="0" w:colLast="0"/>
      <w:bookmarkEnd w:id="4"/>
      <w:r>
        <w:t>APPENDIX K / QUICK ROUTE</w:t>
      </w:r>
    </w:p>
    <w:p w14:paraId="00000033" w14:textId="77777777" w:rsidR="00356407" w:rsidRDefault="00410B7F">
      <w:pPr>
        <w:keepLines/>
        <w:pBdr>
          <w:top w:val="nil"/>
          <w:left w:val="nil"/>
          <w:bottom w:val="nil"/>
          <w:right w:val="nil"/>
          <w:between w:val="nil"/>
        </w:pBdr>
        <w:tabs>
          <w:tab w:val="right" w:pos="10080"/>
        </w:tabs>
        <w:spacing w:after="70" w:line="240" w:lineRule="auto"/>
      </w:pPr>
      <w:hyperlink w:anchor="bookmark=id.lucuvwgi35sr">
        <w:r>
          <w:rPr>
            <w:sz w:val="20"/>
            <w:szCs w:val="20"/>
          </w:rPr>
          <w:t>K1. Understand the setup</w:t>
        </w:r>
      </w:hyperlink>
      <w:r>
        <w:rPr>
          <w:sz w:val="20"/>
          <w:szCs w:val="20"/>
        </w:rPr>
        <w:tab/>
        <w:t>60</w:t>
      </w:r>
    </w:p>
    <w:p w14:paraId="00000034" w14:textId="77777777" w:rsidR="00356407" w:rsidRDefault="00410B7F">
      <w:pPr>
        <w:pBdr>
          <w:top w:val="nil"/>
          <w:left w:val="nil"/>
          <w:bottom w:val="nil"/>
          <w:right w:val="nil"/>
          <w:between w:val="nil"/>
        </w:pBdr>
        <w:tabs>
          <w:tab w:val="right" w:pos="10080"/>
        </w:tabs>
        <w:spacing w:after="70" w:line="240" w:lineRule="auto"/>
      </w:pPr>
      <w:hyperlink w:anchor="bookmark=id.za0l065r9ewo">
        <w:r>
          <w:rPr>
            <w:sz w:val="20"/>
            <w:szCs w:val="20"/>
          </w:rPr>
          <w:t>K2. Check access and settings</w:t>
        </w:r>
      </w:hyperlink>
      <w:r>
        <w:rPr>
          <w:sz w:val="20"/>
          <w:szCs w:val="20"/>
        </w:rPr>
        <w:tab/>
        <w:t>61</w:t>
      </w:r>
    </w:p>
    <w:p w14:paraId="00000035" w14:textId="77777777" w:rsidR="00356407" w:rsidRDefault="00410B7F">
      <w:pPr>
        <w:pBdr>
          <w:top w:val="nil"/>
          <w:left w:val="nil"/>
          <w:bottom w:val="nil"/>
          <w:right w:val="nil"/>
          <w:between w:val="nil"/>
        </w:pBdr>
        <w:tabs>
          <w:tab w:val="right" w:pos="10080"/>
        </w:tabs>
        <w:spacing w:after="70" w:line="240" w:lineRule="auto"/>
      </w:pPr>
      <w:hyperlink w:anchor="bookmark=id.32vx513sbhfi">
        <w:r>
          <w:rPr>
            <w:sz w:val="20"/>
            <w:szCs w:val="20"/>
          </w:rPr>
          <w:t>K3. Recover and examine existing runs</w:t>
        </w:r>
      </w:hyperlink>
      <w:r>
        <w:rPr>
          <w:sz w:val="20"/>
          <w:szCs w:val="20"/>
        </w:rPr>
        <w:tab/>
        <w:t>61</w:t>
      </w:r>
    </w:p>
    <w:p w14:paraId="00000036" w14:textId="77777777" w:rsidR="00356407" w:rsidRDefault="00410B7F">
      <w:pPr>
        <w:pBdr>
          <w:top w:val="nil"/>
          <w:left w:val="nil"/>
          <w:bottom w:val="nil"/>
          <w:right w:val="nil"/>
          <w:between w:val="nil"/>
        </w:pBdr>
        <w:tabs>
          <w:tab w:val="right" w:pos="10080"/>
        </w:tabs>
        <w:spacing w:after="70" w:line="240" w:lineRule="auto"/>
      </w:pPr>
      <w:hyperlink w:anchor="bookmark=id.b0onpm4jreqp">
        <w:r>
          <w:rPr>
            <w:sz w:val="20"/>
            <w:szCs w:val="20"/>
          </w:rPr>
          <w:t>K4. Read the returned data correctly</w:t>
        </w:r>
      </w:hyperlink>
      <w:r>
        <w:rPr>
          <w:sz w:val="20"/>
          <w:szCs w:val="20"/>
        </w:rPr>
        <w:tab/>
        <w:t>63</w:t>
      </w:r>
    </w:p>
    <w:p w14:paraId="00000037" w14:textId="77777777" w:rsidR="00356407" w:rsidRDefault="00410B7F">
      <w:pPr>
        <w:pBdr>
          <w:top w:val="nil"/>
          <w:left w:val="nil"/>
          <w:bottom w:val="nil"/>
          <w:right w:val="nil"/>
          <w:between w:val="nil"/>
        </w:pBdr>
        <w:tabs>
          <w:tab w:val="right" w:pos="10080"/>
        </w:tabs>
        <w:spacing w:after="70" w:line="240" w:lineRule="auto"/>
      </w:pPr>
      <w:hyperlink w:anchor="bookmark=id.uqverer0m1i0">
        <w:r>
          <w:rPr>
            <w:sz w:val="20"/>
            <w:szCs w:val="20"/>
          </w:rPr>
          <w:t>K5. Preserve the research record</w:t>
        </w:r>
      </w:hyperlink>
      <w:r>
        <w:rPr>
          <w:sz w:val="20"/>
          <w:szCs w:val="20"/>
        </w:rPr>
        <w:tab/>
        <w:t>64</w:t>
      </w:r>
    </w:p>
    <w:p w14:paraId="00000038" w14:textId="77777777" w:rsidR="00356407" w:rsidRDefault="00410B7F">
      <w:pPr>
        <w:pBdr>
          <w:top w:val="nil"/>
          <w:left w:val="nil"/>
          <w:bottom w:val="nil"/>
          <w:right w:val="nil"/>
          <w:between w:val="nil"/>
        </w:pBdr>
        <w:tabs>
          <w:tab w:val="right" w:pos="10080"/>
        </w:tabs>
        <w:spacing w:after="70" w:line="240" w:lineRule="auto"/>
      </w:pPr>
      <w:hyperlink w:anchor="bookmark=id.dbzcdjze0bpq">
        <w:r>
          <w:rPr>
            <w:sz w:val="20"/>
            <w:szCs w:val="20"/>
          </w:rPr>
          <w:t>K6. Prepare a new comparison</w:t>
        </w:r>
      </w:hyperlink>
      <w:r>
        <w:rPr>
          <w:sz w:val="20"/>
          <w:szCs w:val="20"/>
        </w:rPr>
        <w:tab/>
        <w:t>65</w:t>
      </w:r>
    </w:p>
    <w:p w14:paraId="00000039" w14:textId="77777777" w:rsidR="00356407" w:rsidRDefault="00410B7F">
      <w:pPr>
        <w:pBdr>
          <w:top w:val="nil"/>
          <w:left w:val="nil"/>
          <w:bottom w:val="nil"/>
          <w:right w:val="nil"/>
          <w:between w:val="nil"/>
        </w:pBdr>
      </w:pPr>
      <w:r>
        <w:t xml:space="preserve">Appendix </w:t>
      </w:r>
      <w:r>
        <w:t>J5 identifies Asteron source checks that can deepen the worked example while preserving the original run record.</w:t>
      </w:r>
    </w:p>
    <w:p w14:paraId="0000003A" w14:textId="77777777" w:rsidR="00356407" w:rsidRDefault="00356407">
      <w:pPr>
        <w:pStyle w:val="Heading1"/>
      </w:pPr>
    </w:p>
    <w:p w14:paraId="0000003B" w14:textId="77777777" w:rsidR="00356407" w:rsidRDefault="00410B7F">
      <w:pPr>
        <w:pStyle w:val="Heading2"/>
      </w:pPr>
      <w:bookmarkStart w:id="5" w:name="bookmark=id.hka59ssud59m" w:colFirst="0" w:colLast="0"/>
      <w:bookmarkStart w:id="6" w:name="_heading=h.dt36bbshdhk8" w:colFirst="0" w:colLast="0"/>
      <w:bookmarkEnd w:id="5"/>
      <w:bookmarkEnd w:id="6"/>
      <w:r>
        <w:t>AN APPLICATION OF INFORMATION DESIGN</w:t>
      </w:r>
    </w:p>
    <w:p w14:paraId="0000003C" w14:textId="77777777" w:rsidR="00356407" w:rsidRDefault="00410B7F">
      <w:pPr>
        <w:pStyle w:val="Heading3"/>
      </w:pPr>
      <w:bookmarkStart w:id="7" w:name="_heading=h.9jde1yo6j9i1" w:colFirst="0" w:colLast="0"/>
      <w:bookmarkEnd w:id="7"/>
      <w:r>
        <w:t>A focused investigation within the guide family</w:t>
      </w:r>
    </w:p>
    <w:p w14:paraId="0000003D" w14:textId="77777777" w:rsidR="00356407" w:rsidRDefault="00410B7F">
      <w:pPr>
        <w:keepLines/>
        <w:pBdr>
          <w:top w:val="nil"/>
          <w:left w:val="nil"/>
          <w:bottom w:val="nil"/>
          <w:right w:val="nil"/>
          <w:between w:val="nil"/>
        </w:pBdr>
      </w:pPr>
      <w:r>
        <w:t xml:space="preserve">Information Design provides the purpose: understand what information must enable for people. This note teaches one applied research exercise within that practice. </w:t>
      </w:r>
      <w:hyperlink r:id="rId8">
        <w:r>
          <w:rPr>
            <w:color w:val="1155CC"/>
            <w:u w:val="single"/>
          </w:rPr>
          <w:t xml:space="preserve">AI </w:t>
        </w:r>
      </w:hyperlink>
      <w:sdt>
        <w:sdtPr>
          <w:tag w:val="goog_rdk_1"/>
          <w:id w:val="-464372406"/>
        </w:sdtPr>
        <w:sdtEndPr/>
        <w:sdtContent/>
      </w:sdt>
      <w:hyperlink r:id="rId9">
        <w:r>
          <w:rPr>
            <w:color w:val="1155CC"/>
            <w:u w:val="single"/>
          </w:rPr>
          <w:t>Visibility</w:t>
        </w:r>
      </w:hyperlink>
      <w:r>
        <w:t xml:space="preserve"> provides methods for observing the AI answer environment; Business Impact investigates organizational consequence when that question arises. The three g</w:t>
      </w:r>
      <w:r>
        <w:t>uides retain their existing responsibilities. [R01–R03]</w:t>
      </w:r>
    </w:p>
    <w:tbl>
      <w:tblPr>
        <w:tblStyle w:val="affd"/>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164D5B4B" w14:textId="77777777">
        <w:trPr>
          <w:cantSplit/>
          <w:tblHeader/>
          <w:jc w:val="center"/>
        </w:trPr>
        <w:tc>
          <w:tcPr>
            <w:tcW w:w="2952" w:type="dxa"/>
            <w:shd w:val="clear" w:color="auto" w:fill="EEF3F5"/>
            <w:tcMar>
              <w:top w:w="70" w:type="dxa"/>
              <w:left w:w="80" w:type="dxa"/>
              <w:bottom w:w="70" w:type="dxa"/>
              <w:right w:w="80" w:type="dxa"/>
            </w:tcMar>
            <w:vAlign w:val="center"/>
          </w:tcPr>
          <w:p w14:paraId="0000003E" w14:textId="77777777" w:rsidR="00356407" w:rsidRDefault="00410B7F">
            <w:pPr>
              <w:pBdr>
                <w:top w:val="nil"/>
                <w:left w:val="nil"/>
                <w:bottom w:val="nil"/>
                <w:right w:val="nil"/>
                <w:between w:val="nil"/>
              </w:pBdr>
              <w:spacing w:after="40" w:line="259" w:lineRule="auto"/>
            </w:pPr>
            <w:r>
              <w:rPr>
                <w:b/>
                <w:bCs/>
                <w:sz w:val="20"/>
                <w:szCs w:val="20"/>
              </w:rPr>
              <w:t>Question in front of you</w:t>
            </w:r>
          </w:p>
        </w:tc>
        <w:tc>
          <w:tcPr>
            <w:tcW w:w="7128" w:type="dxa"/>
            <w:shd w:val="clear" w:color="auto" w:fill="EEF3F5"/>
            <w:tcMar>
              <w:top w:w="70" w:type="dxa"/>
              <w:left w:w="80" w:type="dxa"/>
              <w:bottom w:w="70" w:type="dxa"/>
              <w:right w:w="80" w:type="dxa"/>
            </w:tcMar>
            <w:vAlign w:val="center"/>
          </w:tcPr>
          <w:p w14:paraId="0000003F" w14:textId="77777777" w:rsidR="00356407" w:rsidRDefault="00410B7F">
            <w:pPr>
              <w:pBdr>
                <w:top w:val="nil"/>
                <w:left w:val="nil"/>
                <w:bottom w:val="nil"/>
                <w:right w:val="nil"/>
                <w:between w:val="nil"/>
              </w:pBdr>
              <w:spacing w:after="40" w:line="259" w:lineRule="auto"/>
            </w:pPr>
            <w:r>
              <w:rPr>
                <w:b/>
                <w:bCs/>
                <w:sz w:val="20"/>
                <w:szCs w:val="20"/>
              </w:rPr>
              <w:t>Where to continue, when relevant</w:t>
            </w:r>
          </w:p>
        </w:tc>
      </w:tr>
      <w:tr w:rsidR="00356407" w14:paraId="089EFD42" w14:textId="77777777">
        <w:trPr>
          <w:cantSplit/>
          <w:jc w:val="center"/>
        </w:trPr>
        <w:tc>
          <w:tcPr>
            <w:tcW w:w="2952" w:type="dxa"/>
            <w:tcMar>
              <w:top w:w="70" w:type="dxa"/>
              <w:left w:w="80" w:type="dxa"/>
              <w:bottom w:w="70" w:type="dxa"/>
              <w:right w:w="80" w:type="dxa"/>
            </w:tcMar>
            <w:vAlign w:val="center"/>
          </w:tcPr>
          <w:p w14:paraId="00000040" w14:textId="77777777" w:rsidR="00356407" w:rsidRDefault="00410B7F">
            <w:pPr>
              <w:pBdr>
                <w:top w:val="nil"/>
                <w:left w:val="nil"/>
                <w:bottom w:val="nil"/>
                <w:right w:val="nil"/>
                <w:between w:val="nil"/>
              </w:pBdr>
              <w:spacing w:after="40" w:line="259" w:lineRule="auto"/>
            </w:pPr>
            <w:r>
              <w:rPr>
                <w:sz w:val="20"/>
                <w:szCs w:val="20"/>
              </w:rPr>
              <w:t>What do people need information to enable, and does a change help their work?</w:t>
            </w:r>
          </w:p>
        </w:tc>
        <w:tc>
          <w:tcPr>
            <w:tcW w:w="7128" w:type="dxa"/>
            <w:tcMar>
              <w:top w:w="70" w:type="dxa"/>
              <w:left w:w="80" w:type="dxa"/>
              <w:bottom w:w="70" w:type="dxa"/>
              <w:right w:w="80" w:type="dxa"/>
            </w:tcMar>
            <w:vAlign w:val="center"/>
          </w:tcPr>
          <w:p w14:paraId="00000041" w14:textId="77777777" w:rsidR="00356407" w:rsidRDefault="00410B7F">
            <w:pPr>
              <w:pBdr>
                <w:top w:val="nil"/>
                <w:left w:val="nil"/>
                <w:bottom w:val="nil"/>
                <w:right w:val="nil"/>
                <w:between w:val="nil"/>
              </w:pBdr>
              <w:spacing w:after="40" w:line="259" w:lineRule="auto"/>
            </w:pPr>
            <w:hyperlink r:id="rId10">
              <w:r>
                <w:rPr>
                  <w:color w:val="1155CC"/>
                  <w:sz w:val="20"/>
                  <w:szCs w:val="20"/>
                  <w:u w:val="single"/>
                </w:rPr>
                <w:t xml:space="preserve">Information Design for </w:t>
              </w:r>
            </w:hyperlink>
            <w:sdt>
              <w:sdtPr>
                <w:tag w:val="goog_rdk_2"/>
                <w:id w:val="526311566"/>
              </w:sdtPr>
              <w:sdtEndPr/>
              <w:sdtContent/>
            </w:sdt>
            <w:hyperlink r:id="rId11">
              <w:r>
                <w:rPr>
                  <w:color w:val="1155CC"/>
                  <w:sz w:val="20"/>
                  <w:szCs w:val="20"/>
                  <w:u w:val="single"/>
                </w:rPr>
                <w:t>Humans</w:t>
              </w:r>
            </w:hyperlink>
            <w:hyperlink r:id="rId12">
              <w:r>
                <w:rPr>
                  <w:color w:val="1155CC"/>
                  <w:sz w:val="20"/>
                  <w:szCs w:val="20"/>
                  <w:u w:val="single"/>
                </w:rPr>
                <w:t xml:space="preserve"> at Work</w:t>
              </w:r>
            </w:hyperlink>
            <w:r>
              <w:rPr>
                <w:sz w:val="20"/>
                <w:szCs w:val="20"/>
              </w:rPr>
              <w:t>. This note specializes its tool-led, role-by-role research.</w:t>
            </w:r>
          </w:p>
        </w:tc>
      </w:tr>
      <w:tr w:rsidR="00356407" w14:paraId="330A8E74" w14:textId="77777777">
        <w:trPr>
          <w:cantSplit/>
          <w:jc w:val="center"/>
        </w:trPr>
        <w:tc>
          <w:tcPr>
            <w:tcW w:w="2952" w:type="dxa"/>
            <w:tcMar>
              <w:top w:w="70" w:type="dxa"/>
              <w:left w:w="80" w:type="dxa"/>
              <w:bottom w:w="70" w:type="dxa"/>
              <w:right w:w="80" w:type="dxa"/>
            </w:tcMar>
            <w:vAlign w:val="center"/>
          </w:tcPr>
          <w:p w14:paraId="00000042" w14:textId="77777777" w:rsidR="00356407" w:rsidRDefault="00410B7F">
            <w:pPr>
              <w:pBdr>
                <w:top w:val="nil"/>
                <w:left w:val="nil"/>
                <w:bottom w:val="nil"/>
                <w:right w:val="nil"/>
                <w:between w:val="nil"/>
              </w:pBdr>
              <w:spacing w:after="40" w:line="259" w:lineRule="auto"/>
            </w:pPr>
            <w:r>
              <w:rPr>
                <w:sz w:val="20"/>
                <w:szCs w:val="20"/>
              </w:rPr>
              <w:t>What is the AI answer environment doing, and did an intervention change it?</w:t>
            </w:r>
          </w:p>
        </w:tc>
        <w:tc>
          <w:tcPr>
            <w:tcW w:w="7128" w:type="dxa"/>
            <w:tcMar>
              <w:top w:w="70" w:type="dxa"/>
              <w:left w:w="80" w:type="dxa"/>
              <w:bottom w:w="70" w:type="dxa"/>
              <w:right w:w="80" w:type="dxa"/>
            </w:tcMar>
            <w:vAlign w:val="center"/>
          </w:tcPr>
          <w:p w14:paraId="00000043" w14:textId="77777777" w:rsidR="00356407" w:rsidRDefault="00410B7F">
            <w:pPr>
              <w:pBdr>
                <w:top w:val="nil"/>
                <w:left w:val="nil"/>
                <w:bottom w:val="nil"/>
                <w:right w:val="nil"/>
                <w:between w:val="nil"/>
              </w:pBdr>
              <w:spacing w:after="40" w:line="259" w:lineRule="auto"/>
            </w:pPr>
            <w:hyperlink r:id="rId13">
              <w:r>
                <w:rPr>
                  <w:color w:val="1155CC"/>
                  <w:sz w:val="20"/>
                  <w:szCs w:val="20"/>
                  <w:u w:val="single"/>
                </w:rPr>
                <w:t xml:space="preserve">AI </w:t>
              </w:r>
            </w:hyperlink>
            <w:sdt>
              <w:sdtPr>
                <w:tag w:val="goog_rdk_3"/>
                <w:id w:val="641053847"/>
              </w:sdtPr>
              <w:sdtEndPr/>
              <w:sdtContent/>
            </w:sdt>
            <w:hyperlink r:id="rId14">
              <w:r>
                <w:rPr>
                  <w:color w:val="1155CC"/>
                  <w:sz w:val="20"/>
                  <w:szCs w:val="20"/>
                  <w:u w:val="single"/>
                </w:rPr>
                <w:t>Visibility</w:t>
              </w:r>
            </w:hyperlink>
            <w:r>
              <w:rPr>
                <w:sz w:val="20"/>
                <w:szCs w:val="20"/>
              </w:rPr>
              <w:t>.</w:t>
            </w:r>
          </w:p>
        </w:tc>
      </w:tr>
      <w:tr w:rsidR="00356407" w14:paraId="42BBD419" w14:textId="77777777">
        <w:trPr>
          <w:cantSplit/>
          <w:jc w:val="center"/>
        </w:trPr>
        <w:tc>
          <w:tcPr>
            <w:tcW w:w="2952" w:type="dxa"/>
            <w:tcMar>
              <w:top w:w="70" w:type="dxa"/>
              <w:left w:w="80" w:type="dxa"/>
              <w:bottom w:w="70" w:type="dxa"/>
              <w:right w:w="80" w:type="dxa"/>
            </w:tcMar>
            <w:vAlign w:val="center"/>
          </w:tcPr>
          <w:p w14:paraId="00000044" w14:textId="77777777" w:rsidR="00356407" w:rsidRDefault="00410B7F">
            <w:pPr>
              <w:pBdr>
                <w:top w:val="nil"/>
                <w:left w:val="nil"/>
                <w:bottom w:val="nil"/>
                <w:right w:val="nil"/>
                <w:between w:val="nil"/>
              </w:pBdr>
              <w:spacing w:after="40" w:line="259" w:lineRule="auto"/>
            </w:pPr>
            <w:r>
              <w:rPr>
                <w:sz w:val="20"/>
                <w:szCs w:val="20"/>
              </w:rPr>
              <w:lastRenderedPageBreak/>
              <w:t>What organizational or economic consequence follows?</w:t>
            </w:r>
          </w:p>
        </w:tc>
        <w:tc>
          <w:tcPr>
            <w:tcW w:w="7128" w:type="dxa"/>
            <w:tcMar>
              <w:top w:w="70" w:type="dxa"/>
              <w:left w:w="80" w:type="dxa"/>
              <w:bottom w:w="70" w:type="dxa"/>
              <w:right w:w="80" w:type="dxa"/>
            </w:tcMar>
            <w:vAlign w:val="center"/>
          </w:tcPr>
          <w:p w14:paraId="00000045" w14:textId="77777777" w:rsidR="00356407" w:rsidRDefault="00410B7F">
            <w:pPr>
              <w:pBdr>
                <w:top w:val="nil"/>
                <w:left w:val="nil"/>
                <w:bottom w:val="nil"/>
                <w:right w:val="nil"/>
                <w:between w:val="nil"/>
              </w:pBdr>
              <w:spacing w:after="40" w:line="259" w:lineRule="auto"/>
            </w:pPr>
            <w:hyperlink r:id="rId15">
              <w:r>
                <w:rPr>
                  <w:color w:val="1155CC"/>
                  <w:sz w:val="20"/>
                  <w:szCs w:val="20"/>
                  <w:u w:val="single"/>
                </w:rPr>
                <w:t xml:space="preserve">Tracing Business Impact </w:t>
              </w:r>
            </w:hyperlink>
            <w:sdt>
              <w:sdtPr>
                <w:tag w:val="goog_rdk_4"/>
                <w:id w:val="1612615112"/>
              </w:sdtPr>
              <w:sdtEndPr/>
              <w:sdtContent/>
            </w:sdt>
            <w:hyperlink r:id="rId16">
              <w:r>
                <w:rPr>
                  <w:color w:val="1155CC"/>
                  <w:sz w:val="20"/>
                  <w:szCs w:val="20"/>
                  <w:u w:val="single"/>
                </w:rPr>
                <w:t>Beyond</w:t>
              </w:r>
            </w:hyperlink>
            <w:hyperlink r:id="rId17">
              <w:r>
                <w:rPr>
                  <w:color w:val="1155CC"/>
                  <w:sz w:val="20"/>
                  <w:szCs w:val="20"/>
                  <w:u w:val="single"/>
                </w:rPr>
                <w:t xml:space="preserve"> the Click</w:t>
              </w:r>
            </w:hyperlink>
            <w:r>
              <w:rPr>
                <w:sz w:val="20"/>
                <w:szCs w:val="20"/>
              </w:rPr>
              <w:t>, with the relevant specialists.</w:t>
            </w:r>
          </w:p>
        </w:tc>
      </w:tr>
    </w:tbl>
    <w:p w14:paraId="00000046" w14:textId="77777777" w:rsidR="00356407" w:rsidRDefault="00410B7F">
      <w:pPr>
        <w:pStyle w:val="Heading3"/>
        <w:spacing w:before="120"/>
      </w:pPr>
      <w:r>
        <w:t>Distinguish tool observations, source findings, and human requirements</w:t>
      </w:r>
    </w:p>
    <w:p w14:paraId="00000047" w14:textId="77777777" w:rsidR="00356407" w:rsidRDefault="00410B7F">
      <w:pPr>
        <w:keepLines/>
        <w:pBdr>
          <w:top w:val="nil"/>
          <w:left w:val="nil"/>
          <w:bottom w:val="nil"/>
          <w:right w:val="nil"/>
          <w:between w:val="nil"/>
        </w:pBdr>
      </w:pPr>
      <w:r>
        <w:t>The AI research record establishes what the recorded system searched for, retrieved, cited, or said under the specified conditions.</w:t>
      </w:r>
    </w:p>
    <w:p w14:paraId="00000048" w14:textId="77777777" w:rsidR="00356407" w:rsidRDefault="00410B7F">
      <w:pPr>
        <w:pBdr>
          <w:top w:val="nil"/>
          <w:left w:val="nil"/>
          <w:bottom w:val="nil"/>
          <w:right w:val="nil"/>
          <w:between w:val="nil"/>
        </w:pBdr>
      </w:pPr>
      <w:r>
        <w:t xml:space="preserve">Source inspection establishes what a document contains and what its evidence supports. The source’s account and independent </w:t>
      </w:r>
      <w:r>
        <w:t>verification of that account are distinct findings.</w:t>
      </w:r>
    </w:p>
    <w:p w14:paraId="00000049" w14:textId="77777777" w:rsidR="00356407" w:rsidRDefault="00410B7F">
      <w:pPr>
        <w:pBdr>
          <w:top w:val="nil"/>
          <w:left w:val="nil"/>
          <w:bottom w:val="nil"/>
          <w:right w:val="nil"/>
          <w:between w:val="nil"/>
        </w:pBdr>
      </w:pPr>
      <w:r>
        <w:t>A proposed requirement describes what a person may need information to enable. When it comes only from prompt assumptions or AI behavior, it remains a hypothesis. Records, expertise, direct inquiry, or ot</w:t>
      </w:r>
      <w:r>
        <w:t>her evidence about the people doing the work can strengthen, qualify, or overturn it. [R01, R02]</w:t>
      </w:r>
    </w:p>
    <w:p w14:paraId="0000004A" w14:textId="77777777" w:rsidR="00356407" w:rsidRDefault="00410B7F">
      <w:pPr>
        <w:pStyle w:val="Heading3"/>
      </w:pPr>
      <w:r>
        <w:t>Use the family’s evidence states</w:t>
      </w:r>
    </w:p>
    <w:tbl>
      <w:tblPr>
        <w:tblStyle w:val="affe"/>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3AC48B63" w14:textId="77777777">
        <w:trPr>
          <w:cantSplit/>
          <w:tblHeader/>
          <w:jc w:val="center"/>
        </w:trPr>
        <w:tc>
          <w:tcPr>
            <w:tcW w:w="2952" w:type="dxa"/>
            <w:shd w:val="clear" w:color="auto" w:fill="EEF3F5"/>
            <w:tcMar>
              <w:top w:w="70" w:type="dxa"/>
              <w:left w:w="80" w:type="dxa"/>
              <w:bottom w:w="70" w:type="dxa"/>
              <w:right w:w="80" w:type="dxa"/>
            </w:tcMar>
            <w:vAlign w:val="center"/>
          </w:tcPr>
          <w:p w14:paraId="0000004B" w14:textId="77777777" w:rsidR="00356407" w:rsidRDefault="00410B7F">
            <w:pPr>
              <w:pBdr>
                <w:top w:val="nil"/>
                <w:left w:val="nil"/>
                <w:bottom w:val="nil"/>
                <w:right w:val="nil"/>
                <w:between w:val="nil"/>
              </w:pBdr>
              <w:spacing w:after="40" w:line="259" w:lineRule="auto"/>
            </w:pPr>
            <w:r>
              <w:rPr>
                <w:b/>
                <w:bCs/>
                <w:sz w:val="20"/>
                <w:szCs w:val="20"/>
              </w:rPr>
              <w:t>State</w:t>
            </w:r>
          </w:p>
        </w:tc>
        <w:tc>
          <w:tcPr>
            <w:tcW w:w="7128" w:type="dxa"/>
            <w:shd w:val="clear" w:color="auto" w:fill="EEF3F5"/>
            <w:tcMar>
              <w:top w:w="70" w:type="dxa"/>
              <w:left w:w="80" w:type="dxa"/>
              <w:bottom w:w="70" w:type="dxa"/>
              <w:right w:w="80" w:type="dxa"/>
            </w:tcMar>
            <w:vAlign w:val="center"/>
          </w:tcPr>
          <w:p w14:paraId="0000004C" w14:textId="77777777" w:rsidR="00356407" w:rsidRDefault="00410B7F">
            <w:pPr>
              <w:pBdr>
                <w:top w:val="nil"/>
                <w:left w:val="nil"/>
                <w:bottom w:val="nil"/>
                <w:right w:val="nil"/>
                <w:between w:val="nil"/>
              </w:pBdr>
              <w:spacing w:after="40" w:line="259" w:lineRule="auto"/>
            </w:pPr>
            <w:r>
              <w:rPr>
                <w:b/>
                <w:bCs/>
                <w:sz w:val="20"/>
                <w:szCs w:val="20"/>
              </w:rPr>
              <w:t>Meaning</w:t>
            </w:r>
          </w:p>
        </w:tc>
      </w:tr>
      <w:tr w:rsidR="00356407" w14:paraId="212439AC" w14:textId="77777777">
        <w:trPr>
          <w:cantSplit/>
          <w:jc w:val="center"/>
        </w:trPr>
        <w:tc>
          <w:tcPr>
            <w:tcW w:w="2952" w:type="dxa"/>
            <w:tcMar>
              <w:top w:w="70" w:type="dxa"/>
              <w:left w:w="80" w:type="dxa"/>
              <w:bottom w:w="70" w:type="dxa"/>
              <w:right w:w="80" w:type="dxa"/>
            </w:tcMar>
            <w:vAlign w:val="center"/>
          </w:tcPr>
          <w:p w14:paraId="0000004D" w14:textId="77777777" w:rsidR="00356407" w:rsidRDefault="00410B7F">
            <w:pPr>
              <w:pBdr>
                <w:top w:val="nil"/>
                <w:left w:val="nil"/>
                <w:bottom w:val="nil"/>
                <w:right w:val="nil"/>
                <w:between w:val="nil"/>
              </w:pBdr>
              <w:spacing w:after="40" w:line="259" w:lineRule="auto"/>
            </w:pPr>
            <w:r>
              <w:rPr>
                <w:sz w:val="20"/>
                <w:szCs w:val="20"/>
              </w:rPr>
              <w:t>OBSERVED / DOCUMENTED</w:t>
            </w:r>
          </w:p>
        </w:tc>
        <w:tc>
          <w:tcPr>
            <w:tcW w:w="7128" w:type="dxa"/>
            <w:tcMar>
              <w:top w:w="70" w:type="dxa"/>
              <w:left w:w="80" w:type="dxa"/>
              <w:bottom w:w="70" w:type="dxa"/>
              <w:right w:w="80" w:type="dxa"/>
            </w:tcMar>
            <w:vAlign w:val="center"/>
          </w:tcPr>
          <w:p w14:paraId="0000004E" w14:textId="77777777" w:rsidR="00356407" w:rsidRDefault="00410B7F">
            <w:pPr>
              <w:pBdr>
                <w:top w:val="nil"/>
                <w:left w:val="nil"/>
                <w:bottom w:val="nil"/>
                <w:right w:val="nil"/>
                <w:between w:val="nil"/>
              </w:pBdr>
              <w:spacing w:after="40" w:line="259" w:lineRule="auto"/>
            </w:pPr>
            <w:r>
              <w:rPr>
                <w:sz w:val="20"/>
                <w:szCs w:val="20"/>
              </w:rPr>
              <w:t>Directly observed, measured, recorded, documented, or established through inspection.</w:t>
            </w:r>
          </w:p>
        </w:tc>
      </w:tr>
      <w:tr w:rsidR="00356407" w14:paraId="05C533C2" w14:textId="77777777">
        <w:trPr>
          <w:cantSplit/>
          <w:jc w:val="center"/>
        </w:trPr>
        <w:tc>
          <w:tcPr>
            <w:tcW w:w="2952" w:type="dxa"/>
            <w:tcMar>
              <w:top w:w="70" w:type="dxa"/>
              <w:left w:w="80" w:type="dxa"/>
              <w:bottom w:w="70" w:type="dxa"/>
              <w:right w:w="80" w:type="dxa"/>
            </w:tcMar>
            <w:vAlign w:val="center"/>
          </w:tcPr>
          <w:p w14:paraId="0000004F" w14:textId="77777777" w:rsidR="00356407" w:rsidRDefault="00410B7F">
            <w:pPr>
              <w:pBdr>
                <w:top w:val="nil"/>
                <w:left w:val="nil"/>
                <w:bottom w:val="nil"/>
                <w:right w:val="nil"/>
                <w:between w:val="nil"/>
              </w:pBdr>
              <w:spacing w:after="40" w:line="259" w:lineRule="auto"/>
            </w:pPr>
            <w:r>
              <w:rPr>
                <w:sz w:val="20"/>
                <w:szCs w:val="20"/>
              </w:rPr>
              <w:t>MODELED / ESTIMATED</w:t>
            </w:r>
          </w:p>
        </w:tc>
        <w:tc>
          <w:tcPr>
            <w:tcW w:w="7128" w:type="dxa"/>
            <w:tcMar>
              <w:top w:w="70" w:type="dxa"/>
              <w:left w:w="80" w:type="dxa"/>
              <w:bottom w:w="70" w:type="dxa"/>
              <w:right w:w="80" w:type="dxa"/>
            </w:tcMar>
            <w:vAlign w:val="center"/>
          </w:tcPr>
          <w:p w14:paraId="00000050" w14:textId="77777777" w:rsidR="00356407" w:rsidRDefault="00410B7F">
            <w:pPr>
              <w:pBdr>
                <w:top w:val="nil"/>
                <w:left w:val="nil"/>
                <w:bottom w:val="nil"/>
                <w:right w:val="nil"/>
                <w:between w:val="nil"/>
              </w:pBdr>
              <w:spacing w:after="40" w:line="259" w:lineRule="auto"/>
            </w:pPr>
            <w:r>
              <w:rPr>
                <w:sz w:val="20"/>
                <w:szCs w:val="20"/>
              </w:rPr>
              <w:t>Produced through modeling, weighting, extrapolation, forecasting, or estimation.</w:t>
            </w:r>
          </w:p>
        </w:tc>
      </w:tr>
      <w:tr w:rsidR="00356407" w14:paraId="795F5CC2" w14:textId="77777777">
        <w:trPr>
          <w:cantSplit/>
          <w:jc w:val="center"/>
        </w:trPr>
        <w:tc>
          <w:tcPr>
            <w:tcW w:w="2952" w:type="dxa"/>
            <w:tcMar>
              <w:top w:w="70" w:type="dxa"/>
              <w:left w:w="80" w:type="dxa"/>
              <w:bottom w:w="70" w:type="dxa"/>
              <w:right w:w="80" w:type="dxa"/>
            </w:tcMar>
            <w:vAlign w:val="center"/>
          </w:tcPr>
          <w:p w14:paraId="00000051" w14:textId="77777777" w:rsidR="00356407" w:rsidRDefault="00410B7F">
            <w:pPr>
              <w:pBdr>
                <w:top w:val="nil"/>
                <w:left w:val="nil"/>
                <w:bottom w:val="nil"/>
                <w:right w:val="nil"/>
                <w:between w:val="nil"/>
              </w:pBdr>
              <w:spacing w:after="40" w:line="259" w:lineRule="auto"/>
            </w:pPr>
            <w:r>
              <w:rPr>
                <w:sz w:val="20"/>
                <w:szCs w:val="20"/>
              </w:rPr>
              <w:t>INFERRED</w:t>
            </w:r>
          </w:p>
        </w:tc>
        <w:tc>
          <w:tcPr>
            <w:tcW w:w="7128" w:type="dxa"/>
            <w:tcMar>
              <w:top w:w="70" w:type="dxa"/>
              <w:left w:w="80" w:type="dxa"/>
              <w:bottom w:w="70" w:type="dxa"/>
              <w:right w:w="80" w:type="dxa"/>
            </w:tcMar>
            <w:vAlign w:val="center"/>
          </w:tcPr>
          <w:p w14:paraId="00000052" w14:textId="77777777" w:rsidR="00356407" w:rsidRDefault="00410B7F">
            <w:pPr>
              <w:pBdr>
                <w:top w:val="nil"/>
                <w:left w:val="nil"/>
                <w:bottom w:val="nil"/>
                <w:right w:val="nil"/>
                <w:between w:val="nil"/>
              </w:pBdr>
              <w:spacing w:after="40" w:line="259" w:lineRule="auto"/>
            </w:pPr>
            <w:r>
              <w:rPr>
                <w:sz w:val="20"/>
                <w:szCs w:val="20"/>
              </w:rPr>
              <w:t>A reasonable conclusion from evidence that was not directly observed.</w:t>
            </w:r>
          </w:p>
        </w:tc>
      </w:tr>
      <w:tr w:rsidR="00356407" w14:paraId="5A768306" w14:textId="77777777">
        <w:trPr>
          <w:cantSplit/>
          <w:jc w:val="center"/>
        </w:trPr>
        <w:tc>
          <w:tcPr>
            <w:tcW w:w="2952" w:type="dxa"/>
            <w:tcMar>
              <w:top w:w="70" w:type="dxa"/>
              <w:left w:w="80" w:type="dxa"/>
              <w:bottom w:w="70" w:type="dxa"/>
              <w:right w:w="80" w:type="dxa"/>
            </w:tcMar>
            <w:vAlign w:val="center"/>
          </w:tcPr>
          <w:p w14:paraId="00000053" w14:textId="77777777" w:rsidR="00356407" w:rsidRDefault="00410B7F">
            <w:pPr>
              <w:pBdr>
                <w:top w:val="nil"/>
                <w:left w:val="nil"/>
                <w:bottom w:val="nil"/>
                <w:right w:val="nil"/>
                <w:between w:val="nil"/>
              </w:pBdr>
              <w:spacing w:after="40" w:line="259" w:lineRule="auto"/>
            </w:pPr>
            <w:r>
              <w:rPr>
                <w:sz w:val="20"/>
                <w:szCs w:val="20"/>
              </w:rPr>
              <w:t>HYPOTHESIS</w:t>
            </w:r>
          </w:p>
        </w:tc>
        <w:tc>
          <w:tcPr>
            <w:tcW w:w="7128" w:type="dxa"/>
            <w:tcMar>
              <w:top w:w="70" w:type="dxa"/>
              <w:left w:w="80" w:type="dxa"/>
              <w:bottom w:w="70" w:type="dxa"/>
              <w:right w:w="80" w:type="dxa"/>
            </w:tcMar>
            <w:vAlign w:val="center"/>
          </w:tcPr>
          <w:p w14:paraId="00000054" w14:textId="77777777" w:rsidR="00356407" w:rsidRDefault="00410B7F">
            <w:pPr>
              <w:pBdr>
                <w:top w:val="nil"/>
                <w:left w:val="nil"/>
                <w:bottom w:val="nil"/>
                <w:right w:val="nil"/>
                <w:between w:val="nil"/>
              </w:pBdr>
              <w:spacing w:after="40" w:line="259" w:lineRule="auto"/>
            </w:pPr>
            <w:r>
              <w:rPr>
                <w:sz w:val="20"/>
                <w:szCs w:val="20"/>
              </w:rPr>
              <w:t>A proposed explanation, requirement, mechanism, or expected eff</w:t>
            </w:r>
            <w:r>
              <w:rPr>
                <w:sz w:val="20"/>
                <w:szCs w:val="20"/>
              </w:rPr>
              <w:t>ect that still needs evidence.</w:t>
            </w:r>
          </w:p>
        </w:tc>
      </w:tr>
      <w:tr w:rsidR="00356407" w14:paraId="0F8D6376" w14:textId="77777777">
        <w:trPr>
          <w:cantSplit/>
          <w:jc w:val="center"/>
        </w:trPr>
        <w:tc>
          <w:tcPr>
            <w:tcW w:w="2952" w:type="dxa"/>
            <w:tcMar>
              <w:top w:w="70" w:type="dxa"/>
              <w:left w:w="80" w:type="dxa"/>
              <w:bottom w:w="70" w:type="dxa"/>
              <w:right w:w="80" w:type="dxa"/>
            </w:tcMar>
            <w:vAlign w:val="center"/>
          </w:tcPr>
          <w:p w14:paraId="00000055" w14:textId="77777777" w:rsidR="00356407" w:rsidRDefault="00410B7F">
            <w:pPr>
              <w:pBdr>
                <w:top w:val="nil"/>
                <w:left w:val="nil"/>
                <w:bottom w:val="nil"/>
                <w:right w:val="nil"/>
                <w:between w:val="nil"/>
              </w:pBdr>
              <w:spacing w:after="40" w:line="259" w:lineRule="auto"/>
            </w:pPr>
            <w:r>
              <w:rPr>
                <w:sz w:val="20"/>
                <w:szCs w:val="20"/>
              </w:rPr>
              <w:t>UNKNOWN</w:t>
            </w:r>
          </w:p>
        </w:tc>
        <w:tc>
          <w:tcPr>
            <w:tcW w:w="7128" w:type="dxa"/>
            <w:tcMar>
              <w:top w:w="70" w:type="dxa"/>
              <w:left w:w="80" w:type="dxa"/>
              <w:bottom w:w="70" w:type="dxa"/>
              <w:right w:w="80" w:type="dxa"/>
            </w:tcMar>
            <w:vAlign w:val="center"/>
          </w:tcPr>
          <w:p w14:paraId="00000056" w14:textId="77777777" w:rsidR="00356407" w:rsidRDefault="00410B7F">
            <w:pPr>
              <w:pBdr>
                <w:top w:val="nil"/>
                <w:left w:val="nil"/>
                <w:bottom w:val="nil"/>
                <w:right w:val="nil"/>
                <w:between w:val="nil"/>
              </w:pBdr>
              <w:spacing w:after="40" w:line="259" w:lineRule="auto"/>
            </w:pPr>
            <w:r>
              <w:rPr>
                <w:sz w:val="20"/>
                <w:szCs w:val="20"/>
              </w:rPr>
              <w:t>The available evidence does not support a stronger classification.</w:t>
            </w:r>
          </w:p>
        </w:tc>
      </w:tr>
    </w:tbl>
    <w:p w14:paraId="00000057" w14:textId="77777777" w:rsidR="00356407" w:rsidRDefault="00410B7F">
      <w:pPr>
        <w:pBdr>
          <w:top w:val="nil"/>
          <w:left w:val="nil"/>
          <w:bottom w:val="nil"/>
          <w:right w:val="nil"/>
          <w:between w:val="nil"/>
        </w:pBdr>
        <w:spacing w:before="120"/>
      </w:pPr>
      <w:r>
        <w:t>Provenance means where a statement comes from: for example, a prompt, a run record, an inspected passage, or a conversation. Record it beside the statement. Use an evidence state when the strength of a claim matters to the next decision. [R01-R03]</w:t>
      </w:r>
    </w:p>
    <w:p w14:paraId="00000058" w14:textId="77777777" w:rsidR="00356407" w:rsidRDefault="00410B7F">
      <w:pPr>
        <w:pStyle w:val="Heading2"/>
      </w:pPr>
      <w:bookmarkStart w:id="8" w:name="bookmark=id.eredujdjfjvo" w:colFirst="0" w:colLast="0"/>
      <w:bookmarkStart w:id="9" w:name="_heading=h.nvt0cf3dp4yl" w:colFirst="0" w:colLast="0"/>
      <w:bookmarkEnd w:id="8"/>
      <w:bookmarkEnd w:id="9"/>
      <w:r>
        <w:t>1. FRAME</w:t>
      </w:r>
      <w:r>
        <w:t xml:space="preserve"> THE SHARED DECISION</w:t>
      </w:r>
    </w:p>
    <w:p w14:paraId="00000059" w14:textId="77777777" w:rsidR="00356407" w:rsidRDefault="00410B7F">
      <w:pPr>
        <w:pStyle w:val="Heading3"/>
      </w:pPr>
      <w:bookmarkStart w:id="10" w:name="_heading=h.c7j05skgu1il" w:colFirst="0" w:colLast="0"/>
      <w:bookmarkEnd w:id="10"/>
      <w:r>
        <w:t>Describe one decision and one common situation</w:t>
      </w:r>
    </w:p>
    <w:p w14:paraId="0000005A" w14:textId="77777777" w:rsidR="00356407" w:rsidRDefault="00410B7F">
      <w:pPr>
        <w:keepLines/>
        <w:pBdr>
          <w:top w:val="nil"/>
          <w:left w:val="nil"/>
          <w:bottom w:val="nil"/>
          <w:right w:val="nil"/>
          <w:between w:val="nil"/>
        </w:pBdr>
      </w:pPr>
      <w:r>
        <w:t>Start with one consequential choice or commitment. Name who can make or authorize it, who contributes judgment or practical support, and who will live with its effects. These parts may ove</w:t>
      </w:r>
      <w:r>
        <w:t>rlap. Record the circumstances, the conditions that matter, and the realistic alternatives. Adapt the scope to the decision in front of you, whether it concerns work, education, a household, or another setting.</w:t>
      </w:r>
    </w:p>
    <w:p w14:paraId="0000005B" w14:textId="77777777" w:rsidR="00356407" w:rsidRDefault="00410B7F">
      <w:pPr>
        <w:pBdr>
          <w:top w:val="nil"/>
          <w:left w:val="nil"/>
          <w:bottom w:val="nil"/>
          <w:right w:val="nil"/>
          <w:between w:val="nil"/>
        </w:pBdr>
      </w:pPr>
      <w:r>
        <w:t xml:space="preserve">Throughout this note, the worked example is </w:t>
      </w:r>
      <w:r>
        <w:rPr>
          <w:b/>
          <w:bCs/>
        </w:rPr>
        <w:t>A</w:t>
      </w:r>
      <w:r>
        <w:rPr>
          <w:b/>
          <w:bCs/>
        </w:rPr>
        <w:t>steron Industrial Systems</w:t>
      </w:r>
      <w:r>
        <w:t>, a synthetic industrial company deciding what to do next with an AI-visibility program. The program has produced encouraging visibility results while direct referral traffic remains small and downstream business effects remain unc</w:t>
      </w:r>
      <w:r>
        <w:t xml:space="preserve">ertain. The CMO must recommend whether to continue, expand, change, or reallocate the investment - and prepare that recommendation for serious scrutiny from colleagues with different responsibilities. </w:t>
      </w:r>
      <w:hyperlink w:anchor="bookmark=id.ifimbnt8y3w0">
        <w:r>
          <w:t>[R04-R06</w:t>
        </w:r>
        <w:r>
          <w:t>]</w:t>
        </w:r>
      </w:hyperlink>
    </w:p>
    <w:p w14:paraId="0000005C" w14:textId="77777777" w:rsidR="00356407" w:rsidRDefault="00410B7F">
      <w:pPr>
        <w:pBdr>
          <w:top w:val="nil"/>
          <w:left w:val="nil"/>
          <w:bottom w:val="nil"/>
          <w:right w:val="nil"/>
          <w:between w:val="nil"/>
        </w:pBdr>
      </w:pPr>
      <w:r>
        <w:t>The Asteron decision used throughout this note is:</w:t>
      </w:r>
    </w:p>
    <w:p w14:paraId="0000005D" w14:textId="77777777" w:rsidR="00356407" w:rsidRDefault="00410B7F">
      <w:pPr>
        <w:pBdr>
          <w:top w:val="nil"/>
          <w:left w:val="nil"/>
          <w:bottom w:val="nil"/>
          <w:right w:val="nil"/>
          <w:between w:val="nil"/>
        </w:pBdr>
      </w:pPr>
      <w:r>
        <w:rPr>
          <w:b/>
          <w:bCs/>
        </w:rPr>
        <w:lastRenderedPageBreak/>
        <w:t>What should Asteron do with the next period of AI-visibility investment, and what evidence would help the people involved evaluate that commitment well?</w:t>
      </w:r>
    </w:p>
    <w:p w14:paraId="0000005E" w14:textId="77777777" w:rsidR="00356407" w:rsidRDefault="00410B7F">
      <w:pPr>
        <w:pBdr>
          <w:top w:val="nil"/>
          <w:left w:val="nil"/>
          <w:bottom w:val="nil"/>
          <w:right w:val="nil"/>
          <w:between w:val="nil"/>
        </w:pBdr>
      </w:pPr>
      <w:r>
        <w:t>Separate the shared decision from the research dec</w:t>
      </w:r>
      <w:r>
        <w:t xml:space="preserve">ision. The people in the situation make the shared choice. The person using this method decides what to research, inspect, verify, or ask next. In Asteron, the company decides what to fund; the investigator decides what evidence can responsibly be carried </w:t>
      </w:r>
      <w:r>
        <w:t>into that discussion.</w:t>
      </w:r>
    </w:p>
    <w:p w14:paraId="0000005F" w14:textId="77777777" w:rsidR="00356407" w:rsidRDefault="00410B7F">
      <w:pPr>
        <w:pStyle w:val="Heading3"/>
      </w:pPr>
      <w:r>
        <w:t>Write down the common situation once</w:t>
      </w:r>
    </w:p>
    <w:tbl>
      <w:tblPr>
        <w:tblStyle w:val="afff"/>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3E2D5705" w14:textId="77777777">
        <w:trPr>
          <w:cantSplit/>
          <w:tblHeader/>
          <w:jc w:val="center"/>
        </w:trPr>
        <w:tc>
          <w:tcPr>
            <w:tcW w:w="2952" w:type="dxa"/>
            <w:shd w:val="clear" w:color="auto" w:fill="EEF3F5"/>
            <w:tcMar>
              <w:top w:w="70" w:type="dxa"/>
              <w:left w:w="80" w:type="dxa"/>
              <w:bottom w:w="70" w:type="dxa"/>
              <w:right w:w="80" w:type="dxa"/>
            </w:tcMar>
            <w:vAlign w:val="center"/>
          </w:tcPr>
          <w:p w14:paraId="00000060" w14:textId="77777777" w:rsidR="00356407" w:rsidRDefault="00410B7F">
            <w:pPr>
              <w:pBdr>
                <w:top w:val="nil"/>
                <w:left w:val="nil"/>
                <w:bottom w:val="nil"/>
                <w:right w:val="nil"/>
                <w:between w:val="nil"/>
              </w:pBdr>
              <w:spacing w:after="40" w:line="259" w:lineRule="auto"/>
            </w:pPr>
            <w:r>
              <w:rPr>
                <w:b/>
                <w:bCs/>
                <w:sz w:val="20"/>
                <w:szCs w:val="20"/>
              </w:rPr>
              <w:t>Record once</w:t>
            </w:r>
          </w:p>
        </w:tc>
        <w:tc>
          <w:tcPr>
            <w:tcW w:w="7128" w:type="dxa"/>
            <w:shd w:val="clear" w:color="auto" w:fill="EEF3F5"/>
            <w:tcMar>
              <w:top w:w="70" w:type="dxa"/>
              <w:left w:w="80" w:type="dxa"/>
              <w:bottom w:w="70" w:type="dxa"/>
              <w:right w:w="80" w:type="dxa"/>
            </w:tcMar>
            <w:vAlign w:val="center"/>
          </w:tcPr>
          <w:p w14:paraId="00000061" w14:textId="77777777" w:rsidR="00356407" w:rsidRDefault="00410B7F">
            <w:pPr>
              <w:pBdr>
                <w:top w:val="nil"/>
                <w:left w:val="nil"/>
                <w:bottom w:val="nil"/>
                <w:right w:val="nil"/>
                <w:between w:val="nil"/>
              </w:pBdr>
              <w:spacing w:after="40" w:line="259" w:lineRule="auto"/>
            </w:pPr>
            <w:r>
              <w:rPr>
                <w:b/>
                <w:bCs/>
                <w:sz w:val="20"/>
                <w:szCs w:val="20"/>
              </w:rPr>
              <w:t>What to include</w:t>
            </w:r>
          </w:p>
        </w:tc>
      </w:tr>
      <w:tr w:rsidR="00356407" w14:paraId="6C703AA6" w14:textId="77777777">
        <w:trPr>
          <w:cantSplit/>
          <w:jc w:val="center"/>
        </w:trPr>
        <w:tc>
          <w:tcPr>
            <w:tcW w:w="2952" w:type="dxa"/>
            <w:tcMar>
              <w:top w:w="70" w:type="dxa"/>
              <w:left w:w="80" w:type="dxa"/>
              <w:bottom w:w="70" w:type="dxa"/>
              <w:right w:w="80" w:type="dxa"/>
            </w:tcMar>
            <w:vAlign w:val="center"/>
          </w:tcPr>
          <w:p w14:paraId="00000062" w14:textId="77777777" w:rsidR="00356407" w:rsidRDefault="00410B7F">
            <w:pPr>
              <w:pBdr>
                <w:top w:val="nil"/>
                <w:left w:val="nil"/>
                <w:bottom w:val="nil"/>
                <w:right w:val="nil"/>
                <w:between w:val="nil"/>
              </w:pBdr>
              <w:spacing w:after="40" w:line="259" w:lineRule="auto"/>
            </w:pPr>
            <w:r>
              <w:rPr>
                <w:sz w:val="20"/>
                <w:szCs w:val="20"/>
              </w:rPr>
              <w:t>Choice or proposed commitment</w:t>
            </w:r>
          </w:p>
        </w:tc>
        <w:tc>
          <w:tcPr>
            <w:tcW w:w="7128" w:type="dxa"/>
            <w:tcMar>
              <w:top w:w="70" w:type="dxa"/>
              <w:left w:w="80" w:type="dxa"/>
              <w:bottom w:w="70" w:type="dxa"/>
              <w:right w:w="80" w:type="dxa"/>
            </w:tcMar>
            <w:vAlign w:val="center"/>
          </w:tcPr>
          <w:p w14:paraId="00000063" w14:textId="77777777" w:rsidR="00356407" w:rsidRDefault="00410B7F">
            <w:pPr>
              <w:pBdr>
                <w:top w:val="nil"/>
                <w:left w:val="nil"/>
                <w:bottom w:val="nil"/>
                <w:right w:val="nil"/>
                <w:between w:val="nil"/>
              </w:pBdr>
              <w:spacing w:after="40" w:line="259" w:lineRule="auto"/>
            </w:pPr>
            <w:r>
              <w:rPr>
                <w:sz w:val="20"/>
                <w:szCs w:val="20"/>
              </w:rPr>
              <w:t>What is being considered, by whom, and over what period? Include the option of keeping current arrangements where relevant.</w:t>
            </w:r>
          </w:p>
        </w:tc>
      </w:tr>
      <w:tr w:rsidR="00356407" w14:paraId="2886D85C" w14:textId="77777777">
        <w:trPr>
          <w:cantSplit/>
          <w:jc w:val="center"/>
        </w:trPr>
        <w:tc>
          <w:tcPr>
            <w:tcW w:w="2952" w:type="dxa"/>
            <w:vAlign w:val="center"/>
          </w:tcPr>
          <w:p w14:paraId="00000064" w14:textId="77777777" w:rsidR="00356407" w:rsidRDefault="00410B7F">
            <w:pPr>
              <w:pBdr>
                <w:top w:val="nil"/>
                <w:left w:val="nil"/>
                <w:bottom w:val="nil"/>
                <w:right w:val="nil"/>
                <w:between w:val="nil"/>
              </w:pBdr>
              <w:spacing w:after="40" w:line="259" w:lineRule="auto"/>
            </w:pPr>
            <w:r>
              <w:rPr>
                <w:sz w:val="20"/>
                <w:szCs w:val="20"/>
              </w:rPr>
              <w:t>Governing context, if relevant</w:t>
            </w:r>
          </w:p>
        </w:tc>
        <w:tc>
          <w:tcPr>
            <w:tcW w:w="7128" w:type="dxa"/>
            <w:vAlign w:val="center"/>
          </w:tcPr>
          <w:p w14:paraId="00000065" w14:textId="77777777" w:rsidR="00356407" w:rsidRDefault="00410B7F">
            <w:pPr>
              <w:pBdr>
                <w:top w:val="nil"/>
                <w:left w:val="nil"/>
                <w:bottom w:val="nil"/>
                <w:right w:val="nil"/>
                <w:between w:val="nil"/>
              </w:pBdr>
              <w:spacing w:after="40" w:line="259" w:lineRule="auto"/>
            </w:pPr>
            <w:r>
              <w:rPr>
                <w:sz w:val="20"/>
                <w:szCs w:val="20"/>
              </w:rPr>
              <w:t>Name any regulatory, contractual, standards, or policy regime that materially shapes the decision, or record it as deliberately open.</w:t>
            </w:r>
          </w:p>
        </w:tc>
      </w:tr>
      <w:tr w:rsidR="00356407" w14:paraId="5827042F" w14:textId="77777777">
        <w:trPr>
          <w:cantSplit/>
          <w:jc w:val="center"/>
        </w:trPr>
        <w:tc>
          <w:tcPr>
            <w:tcW w:w="2952" w:type="dxa"/>
            <w:tcMar>
              <w:top w:w="70" w:type="dxa"/>
              <w:left w:w="80" w:type="dxa"/>
              <w:bottom w:w="70" w:type="dxa"/>
              <w:right w:w="80" w:type="dxa"/>
            </w:tcMar>
            <w:vAlign w:val="center"/>
          </w:tcPr>
          <w:p w14:paraId="00000066" w14:textId="77777777" w:rsidR="00356407" w:rsidRDefault="00410B7F">
            <w:pPr>
              <w:pBdr>
                <w:top w:val="nil"/>
                <w:left w:val="nil"/>
                <w:bottom w:val="nil"/>
                <w:right w:val="nil"/>
                <w:between w:val="nil"/>
              </w:pBdr>
              <w:spacing w:after="40" w:line="259" w:lineRule="auto"/>
            </w:pPr>
            <w:r>
              <w:rPr>
                <w:sz w:val="20"/>
                <w:szCs w:val="20"/>
              </w:rPr>
              <w:t>Available alternatives</w:t>
            </w:r>
          </w:p>
        </w:tc>
        <w:tc>
          <w:tcPr>
            <w:tcW w:w="7128" w:type="dxa"/>
            <w:tcMar>
              <w:top w:w="70" w:type="dxa"/>
              <w:left w:w="80" w:type="dxa"/>
              <w:bottom w:w="70" w:type="dxa"/>
              <w:right w:w="80" w:type="dxa"/>
            </w:tcMar>
            <w:vAlign w:val="center"/>
          </w:tcPr>
          <w:p w14:paraId="00000067" w14:textId="77777777" w:rsidR="00356407" w:rsidRDefault="00410B7F">
            <w:pPr>
              <w:pBdr>
                <w:top w:val="nil"/>
                <w:left w:val="nil"/>
                <w:bottom w:val="nil"/>
                <w:right w:val="nil"/>
                <w:between w:val="nil"/>
              </w:pBdr>
              <w:spacing w:after="40" w:line="259" w:lineRule="auto"/>
            </w:pPr>
            <w:r>
              <w:rPr>
                <w:sz w:val="20"/>
                <w:szCs w:val="20"/>
              </w:rPr>
              <w:t>Proceed, revise the proposal, choose another option, retain current</w:t>
            </w:r>
            <w:r>
              <w:rPr>
                <w:sz w:val="20"/>
                <w:szCs w:val="20"/>
              </w:rPr>
              <w:t xml:space="preserve"> arrangements, defer, or stop, as appropriate to this decision.</w:t>
            </w:r>
          </w:p>
        </w:tc>
      </w:tr>
      <w:tr w:rsidR="00356407" w14:paraId="6BD852D7" w14:textId="77777777">
        <w:trPr>
          <w:cantSplit/>
          <w:jc w:val="center"/>
        </w:trPr>
        <w:tc>
          <w:tcPr>
            <w:tcW w:w="2952" w:type="dxa"/>
            <w:tcMar>
              <w:top w:w="70" w:type="dxa"/>
              <w:left w:w="80" w:type="dxa"/>
              <w:bottom w:w="70" w:type="dxa"/>
              <w:right w:w="80" w:type="dxa"/>
            </w:tcMar>
            <w:vAlign w:val="center"/>
          </w:tcPr>
          <w:p w14:paraId="00000068" w14:textId="77777777" w:rsidR="00356407" w:rsidRDefault="00410B7F">
            <w:pPr>
              <w:pBdr>
                <w:top w:val="nil"/>
                <w:left w:val="nil"/>
                <w:bottom w:val="nil"/>
                <w:right w:val="nil"/>
                <w:between w:val="nil"/>
              </w:pBdr>
              <w:spacing w:after="40" w:line="259" w:lineRule="auto"/>
            </w:pPr>
            <w:r>
              <w:rPr>
                <w:sz w:val="20"/>
                <w:szCs w:val="20"/>
              </w:rPr>
              <w:t>Material conditions</w:t>
            </w:r>
          </w:p>
        </w:tc>
        <w:tc>
          <w:tcPr>
            <w:tcW w:w="7128" w:type="dxa"/>
            <w:tcMar>
              <w:top w:w="70" w:type="dxa"/>
              <w:left w:w="80" w:type="dxa"/>
              <w:bottom w:w="70" w:type="dxa"/>
              <w:right w:w="80" w:type="dxa"/>
            </w:tcMar>
            <w:vAlign w:val="center"/>
          </w:tcPr>
          <w:p w14:paraId="00000069" w14:textId="77777777" w:rsidR="00356407" w:rsidRDefault="00410B7F">
            <w:pPr>
              <w:pBdr>
                <w:top w:val="nil"/>
                <w:left w:val="nil"/>
                <w:bottom w:val="nil"/>
                <w:right w:val="nil"/>
                <w:between w:val="nil"/>
              </w:pBdr>
              <w:spacing w:after="40" w:line="259" w:lineRule="auto"/>
            </w:pPr>
            <w:r>
              <w:rPr>
                <w:sz w:val="20"/>
                <w:szCs w:val="20"/>
              </w:rPr>
              <w:t>Costs, time, practical commitments, eligibility, dependencies, relevant results, and constraints. Identify personal priorities separately from facts that an external source can establish.</w:t>
            </w:r>
          </w:p>
        </w:tc>
      </w:tr>
      <w:tr w:rsidR="00356407" w14:paraId="64EF0527" w14:textId="77777777">
        <w:trPr>
          <w:cantSplit/>
          <w:jc w:val="center"/>
        </w:trPr>
        <w:tc>
          <w:tcPr>
            <w:tcW w:w="2952" w:type="dxa"/>
            <w:tcMar>
              <w:top w:w="70" w:type="dxa"/>
              <w:left w:w="80" w:type="dxa"/>
              <w:bottom w:w="70" w:type="dxa"/>
              <w:right w:w="80" w:type="dxa"/>
            </w:tcMar>
            <w:vAlign w:val="center"/>
          </w:tcPr>
          <w:p w14:paraId="0000006A" w14:textId="77777777" w:rsidR="00356407" w:rsidRDefault="00410B7F">
            <w:pPr>
              <w:pBdr>
                <w:top w:val="nil"/>
                <w:left w:val="nil"/>
                <w:bottom w:val="nil"/>
                <w:right w:val="nil"/>
                <w:between w:val="nil"/>
              </w:pBdr>
              <w:spacing w:after="40" w:line="259" w:lineRule="auto"/>
            </w:pPr>
            <w:r>
              <w:rPr>
                <w:sz w:val="20"/>
                <w:szCs w:val="20"/>
              </w:rPr>
              <w:t>Facts and basis</w:t>
            </w:r>
          </w:p>
        </w:tc>
        <w:tc>
          <w:tcPr>
            <w:tcW w:w="7128" w:type="dxa"/>
            <w:tcMar>
              <w:top w:w="70" w:type="dxa"/>
              <w:left w:w="80" w:type="dxa"/>
              <w:bottom w:w="70" w:type="dxa"/>
              <w:right w:w="80" w:type="dxa"/>
            </w:tcMar>
            <w:vAlign w:val="center"/>
          </w:tcPr>
          <w:p w14:paraId="0000006B" w14:textId="77777777" w:rsidR="00356407" w:rsidRDefault="00410B7F">
            <w:pPr>
              <w:pBdr>
                <w:top w:val="nil"/>
                <w:left w:val="nil"/>
                <w:bottom w:val="nil"/>
                <w:right w:val="nil"/>
                <w:between w:val="nil"/>
              </w:pBdr>
              <w:spacing w:after="40" w:line="259" w:lineRule="auto"/>
            </w:pPr>
            <w:r>
              <w:rPr>
                <w:sz w:val="20"/>
                <w:szCs w:val="20"/>
              </w:rPr>
              <w:t>Which details come from records, people involved, q</w:t>
            </w:r>
            <w:r>
              <w:rPr>
                <w:sz w:val="20"/>
                <w:szCs w:val="20"/>
              </w:rPr>
              <w:t>ualified experts, inspected sources, a teaching case, or investigator assumptions?</w:t>
            </w:r>
          </w:p>
        </w:tc>
      </w:tr>
      <w:tr w:rsidR="00356407" w14:paraId="40A59D88" w14:textId="77777777">
        <w:trPr>
          <w:cantSplit/>
          <w:jc w:val="center"/>
        </w:trPr>
        <w:tc>
          <w:tcPr>
            <w:tcW w:w="2952" w:type="dxa"/>
            <w:tcMar>
              <w:top w:w="70" w:type="dxa"/>
              <w:left w:w="80" w:type="dxa"/>
              <w:bottom w:w="70" w:type="dxa"/>
              <w:right w:w="80" w:type="dxa"/>
            </w:tcMar>
            <w:vAlign w:val="center"/>
          </w:tcPr>
          <w:p w14:paraId="0000006C" w14:textId="77777777" w:rsidR="00356407" w:rsidRDefault="00410B7F">
            <w:pPr>
              <w:pBdr>
                <w:top w:val="nil"/>
                <w:left w:val="nil"/>
                <w:bottom w:val="nil"/>
                <w:right w:val="nil"/>
                <w:between w:val="nil"/>
              </w:pBdr>
              <w:spacing w:after="40" w:line="259" w:lineRule="auto"/>
            </w:pPr>
            <w:r>
              <w:rPr>
                <w:sz w:val="20"/>
                <w:szCs w:val="20"/>
              </w:rPr>
              <w:t>Open questions</w:t>
            </w:r>
          </w:p>
        </w:tc>
        <w:tc>
          <w:tcPr>
            <w:tcW w:w="7128" w:type="dxa"/>
            <w:tcMar>
              <w:top w:w="70" w:type="dxa"/>
              <w:left w:w="80" w:type="dxa"/>
              <w:bottom w:w="70" w:type="dxa"/>
              <w:right w:w="80" w:type="dxa"/>
            </w:tcMar>
            <w:vAlign w:val="center"/>
          </w:tcPr>
          <w:p w14:paraId="0000006D" w14:textId="77777777" w:rsidR="00356407" w:rsidRDefault="00410B7F">
            <w:pPr>
              <w:pBdr>
                <w:top w:val="nil"/>
                <w:left w:val="nil"/>
                <w:bottom w:val="nil"/>
                <w:right w:val="nil"/>
                <w:between w:val="nil"/>
              </w:pBdr>
              <w:spacing w:after="40" w:line="259" w:lineRule="auto"/>
            </w:pPr>
            <w:r>
              <w:rPr>
                <w:sz w:val="20"/>
                <w:szCs w:val="20"/>
              </w:rPr>
              <w:t>Which facts, causal relationships, and requirements remain uncertain?</w:t>
            </w:r>
          </w:p>
        </w:tc>
      </w:tr>
      <w:tr w:rsidR="00356407" w14:paraId="2C99479E" w14:textId="77777777">
        <w:trPr>
          <w:cantSplit/>
          <w:jc w:val="center"/>
        </w:trPr>
        <w:tc>
          <w:tcPr>
            <w:tcW w:w="2952" w:type="dxa"/>
            <w:tcMar>
              <w:top w:w="70" w:type="dxa"/>
              <w:left w:w="80" w:type="dxa"/>
              <w:bottom w:w="70" w:type="dxa"/>
              <w:right w:w="80" w:type="dxa"/>
            </w:tcMar>
            <w:vAlign w:val="center"/>
          </w:tcPr>
          <w:p w14:paraId="0000006E" w14:textId="77777777" w:rsidR="00356407" w:rsidRDefault="00410B7F">
            <w:pPr>
              <w:pBdr>
                <w:top w:val="nil"/>
                <w:left w:val="nil"/>
                <w:bottom w:val="nil"/>
                <w:right w:val="nil"/>
                <w:between w:val="nil"/>
              </w:pBdr>
              <w:spacing w:after="40" w:line="259" w:lineRule="auto"/>
            </w:pPr>
            <w:r>
              <w:rPr>
                <w:sz w:val="20"/>
                <w:szCs w:val="20"/>
              </w:rPr>
              <w:t>Scope of this pass</w:t>
            </w:r>
          </w:p>
        </w:tc>
        <w:tc>
          <w:tcPr>
            <w:tcW w:w="7128" w:type="dxa"/>
            <w:tcMar>
              <w:top w:w="70" w:type="dxa"/>
              <w:left w:w="80" w:type="dxa"/>
              <w:bottom w:w="70" w:type="dxa"/>
              <w:right w:w="80" w:type="dxa"/>
            </w:tcMar>
            <w:vAlign w:val="center"/>
          </w:tcPr>
          <w:p w14:paraId="0000006F" w14:textId="77777777" w:rsidR="00356407" w:rsidRDefault="00410B7F">
            <w:pPr>
              <w:pBdr>
                <w:top w:val="nil"/>
                <w:left w:val="nil"/>
                <w:bottom w:val="nil"/>
                <w:right w:val="nil"/>
                <w:between w:val="nil"/>
              </w:pBdr>
              <w:spacing w:after="40" w:line="259" w:lineRule="auto"/>
            </w:pPr>
            <w:r>
              <w:rPr>
                <w:sz w:val="20"/>
                <w:szCs w:val="20"/>
              </w:rPr>
              <w:t>Which roles, tools, sources, dates, and comparisons will the invest</w:t>
            </w:r>
            <w:r>
              <w:rPr>
                <w:sz w:val="20"/>
                <w:szCs w:val="20"/>
              </w:rPr>
              <w:t>igation cover?</w:t>
            </w:r>
          </w:p>
        </w:tc>
      </w:tr>
    </w:tbl>
    <w:p w14:paraId="00000070" w14:textId="77777777" w:rsidR="00356407" w:rsidRDefault="00410B7F">
      <w:pPr>
        <w:pBdr>
          <w:top w:val="nil"/>
          <w:left w:val="nil"/>
          <w:bottom w:val="nil"/>
          <w:right w:val="nil"/>
          <w:between w:val="nil"/>
        </w:pBdr>
        <w:spacing w:before="120"/>
      </w:pPr>
      <w:r>
        <w:t xml:space="preserve">Save one version of the common factual block and use it across the role prompts being compared. When a fact applies to everyone, keep it in that shared block. When a difference is specific to a represented responsibility, identify it explicitly. This lets </w:t>
      </w:r>
      <w:r>
        <w:t>the reader see which prompt features changed. The Asteron research used a frozen situation and explicit prompt-construction rules for this purpose. [R04, R05]</w:t>
      </w:r>
    </w:p>
    <w:p w14:paraId="00000071" w14:textId="77777777" w:rsidR="00356407" w:rsidRDefault="00410B7F">
      <w:pPr>
        <w:pStyle w:val="Heading3"/>
      </w:pPr>
      <w:r>
        <w:t>Keep all realistic outcomes available</w:t>
      </w:r>
    </w:p>
    <w:p w14:paraId="00000072" w14:textId="77777777" w:rsidR="00356407" w:rsidRDefault="00410B7F">
      <w:pPr>
        <w:keepLines/>
        <w:pBdr>
          <w:top w:val="nil"/>
          <w:left w:val="nil"/>
          <w:bottom w:val="nil"/>
          <w:right w:val="nil"/>
          <w:between w:val="nil"/>
        </w:pBdr>
      </w:pPr>
      <w:r>
        <w:t>Ask what would justify each realistic option, including pro</w:t>
      </w:r>
      <w:r>
        <w:t>ceeding, revising, choosing an alternative, gathering more evidence, deferring, or stopping. Record the criteria people actually use when those are known. Identify proposed criteria as assumptions to check. [R01]</w:t>
      </w:r>
    </w:p>
    <w:p w14:paraId="00000073" w14:textId="77777777" w:rsidR="00356407" w:rsidRDefault="00410B7F">
      <w:pPr>
        <w:pBdr>
          <w:top w:val="nil"/>
          <w:left w:val="nil"/>
          <w:bottom w:val="nil"/>
          <w:right w:val="nil"/>
          <w:between w:val="nil"/>
        </w:pBdr>
      </w:pPr>
      <w:r>
        <w:t xml:space="preserve">When external tools are used, use approved </w:t>
      </w:r>
      <w:r>
        <w:t>and appropriately scoped material. Keep private identities and sensitive facts out of external systems unless disclosure is authorized. Asteron is synthetic and exists to make the method inspectable.</w:t>
      </w:r>
    </w:p>
    <w:p w14:paraId="00000074" w14:textId="77777777" w:rsidR="00356407" w:rsidRDefault="00410B7F">
      <w:pPr>
        <w:pBdr>
          <w:top w:val="nil"/>
          <w:left w:val="single" w:sz="8" w:space="7" w:color="91A8B2"/>
          <w:bottom w:val="nil"/>
          <w:right w:val="nil"/>
          <w:between w:val="nil"/>
        </w:pBdr>
        <w:spacing w:before="120" w:after="180"/>
        <w:ind w:left="173" w:right="115"/>
      </w:pPr>
      <w:r>
        <w:rPr>
          <w:sz w:val="21"/>
          <w:szCs w:val="21"/>
        </w:rPr>
        <w:t>WHAT TO DO Write the shared decision in one sentence. Sa</w:t>
      </w:r>
      <w:r>
        <w:rPr>
          <w:sz w:val="21"/>
          <w:szCs w:val="21"/>
        </w:rPr>
        <w:t>ve a dated version of the common facts and their sources. Name material rules or policies, or record them as unresolved. If the research assumes a governing context, record that assumption. State what this first research pass must help you decide to inspec</w:t>
      </w:r>
      <w:r>
        <w:rPr>
          <w:sz w:val="21"/>
          <w:szCs w:val="21"/>
        </w:rPr>
        <w:t>t, ask, or change.</w:t>
      </w:r>
    </w:p>
    <w:p w14:paraId="00000075" w14:textId="77777777" w:rsidR="00356407" w:rsidRDefault="00410B7F">
      <w:pPr>
        <w:pStyle w:val="Heading2"/>
      </w:pPr>
      <w:bookmarkStart w:id="11" w:name="bookmark=id.ftmyjxx34bs1" w:colFirst="0" w:colLast="0"/>
      <w:bookmarkStart w:id="12" w:name="_heading=h.jv40v6303d46" w:colFirst="0" w:colLast="0"/>
      <w:bookmarkEnd w:id="11"/>
      <w:bookmarkEnd w:id="12"/>
      <w:r>
        <w:lastRenderedPageBreak/>
        <w:t>2. NAME THE RESPONSIBILITIES</w:t>
      </w:r>
    </w:p>
    <w:p w14:paraId="00000076" w14:textId="77777777" w:rsidR="00356407" w:rsidRDefault="00410B7F">
      <w:pPr>
        <w:pStyle w:val="Heading3"/>
      </w:pPr>
      <w:bookmarkStart w:id="13" w:name="_heading=h.32drc2qgp8xj" w:colFirst="0" w:colLast="0"/>
      <w:bookmarkEnd w:id="13"/>
      <w:r>
        <w:t>Describe what each person is responsible for judging or contributing</w:t>
      </w:r>
    </w:p>
    <w:p w14:paraId="00000077" w14:textId="77777777" w:rsidR="00356407" w:rsidRDefault="00410B7F">
      <w:pPr>
        <w:keepLines/>
        <w:pBdr>
          <w:top w:val="nil"/>
          <w:left w:val="nil"/>
          <w:bottom w:val="nil"/>
          <w:right w:val="nil"/>
          <w:between w:val="nil"/>
        </w:pBdr>
      </w:pPr>
      <w:r>
        <w:t>In this note, a responsibility is the judgment, choice, task, or contribution being represented in a research prompt. A role is its label in the working record. Use the person's actual part in the situation where it is known; record a proposed part as a hy</w:t>
      </w:r>
      <w:r>
        <w:t>pothesis. A job title is optional, and one person may have several responsibilities. [R01]</w:t>
      </w:r>
    </w:p>
    <w:p w14:paraId="00000078" w14:textId="77777777" w:rsidR="00356407" w:rsidRDefault="00410B7F">
      <w:pPr>
        <w:pBdr>
          <w:top w:val="nil"/>
          <w:left w:val="nil"/>
          <w:bottom w:val="nil"/>
          <w:right w:val="nil"/>
          <w:between w:val="nil"/>
        </w:pBdr>
      </w:pPr>
      <w:r>
        <w:t>Record the distinction between decision authority, advice, practical contribution, and being affected by the result. People can share consequences while retaining di</w:t>
      </w:r>
      <w:r>
        <w:t>fferent rights and choices. Ask them about the constraints, preferences, and commitments that research cannot establish for them. A shared decision may end in agreement, a revised option, a stated disagreement, or a decision to wait.</w:t>
      </w:r>
    </w:p>
    <w:p w14:paraId="00000079" w14:textId="77777777" w:rsidR="00356407" w:rsidRDefault="00410B7F">
      <w:pPr>
        <w:pStyle w:val="Heading3"/>
      </w:pPr>
      <w:r>
        <w:t>Asteron example: the C</w:t>
      </w:r>
      <w:r>
        <w:t>MO prepares colleagues to review a recommendation</w:t>
      </w:r>
    </w:p>
    <w:p w14:paraId="0000007A" w14:textId="77777777" w:rsidR="00356407" w:rsidRDefault="00410B7F">
      <w:pPr>
        <w:keepLines/>
        <w:pBdr>
          <w:top w:val="nil"/>
          <w:left w:val="nil"/>
          <w:bottom w:val="nil"/>
          <w:right w:val="nil"/>
          <w:between w:val="nil"/>
        </w:pBdr>
      </w:pPr>
      <w:r>
        <w:t>In the Asteron teaching case, the CMO must recommend what happens next with the AI-visibility program. She needs to understand the result and prepare information that colleagues can examine from their own r</w:t>
      </w:r>
      <w:r>
        <w:t>esponsibilities. This is one business application of the broader method.</w:t>
      </w:r>
    </w:p>
    <w:p w14:paraId="0000007B" w14:textId="77777777" w:rsidR="00356407" w:rsidRDefault="00410B7F">
      <w:pPr>
        <w:pBdr>
          <w:top w:val="nil"/>
          <w:left w:val="nil"/>
          <w:bottom w:val="nil"/>
          <w:right w:val="nil"/>
          <w:between w:val="nil"/>
        </w:pBdr>
      </w:pPr>
      <w:r>
        <w:t>In the Asteron example, the CMO needs to give each colleague enough of the record to ask the questions their responsibility requires. A colleague may support the recommendation, add a</w:t>
      </w:r>
      <w:r>
        <w:t xml:space="preserve"> condition, correct it, or change it. The CEO then carries the resulting recommendation, including material disagreements and unresolved questions, into Board review.</w:t>
      </w:r>
    </w:p>
    <w:tbl>
      <w:tblPr>
        <w:tblStyle w:val="afff0"/>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1656"/>
        <w:gridCol w:w="4176"/>
        <w:gridCol w:w="4248"/>
      </w:tblGrid>
      <w:tr w:rsidR="00356407" w14:paraId="0F5D50BE" w14:textId="77777777">
        <w:trPr>
          <w:cantSplit/>
          <w:tblHeader/>
          <w:jc w:val="center"/>
        </w:trPr>
        <w:tc>
          <w:tcPr>
            <w:tcW w:w="1656" w:type="dxa"/>
            <w:shd w:val="clear" w:color="auto" w:fill="EEF3F5"/>
            <w:tcMar>
              <w:top w:w="70" w:type="dxa"/>
              <w:left w:w="80" w:type="dxa"/>
              <w:bottom w:w="70" w:type="dxa"/>
              <w:right w:w="80" w:type="dxa"/>
            </w:tcMar>
            <w:vAlign w:val="center"/>
          </w:tcPr>
          <w:p w14:paraId="0000007C" w14:textId="77777777" w:rsidR="00356407" w:rsidRDefault="00410B7F">
            <w:pPr>
              <w:pBdr>
                <w:top w:val="nil"/>
                <w:left w:val="nil"/>
                <w:bottom w:val="nil"/>
                <w:right w:val="nil"/>
                <w:between w:val="nil"/>
              </w:pBdr>
              <w:spacing w:after="40" w:line="259" w:lineRule="auto"/>
            </w:pPr>
            <w:r>
              <w:rPr>
                <w:b/>
                <w:bCs/>
                <w:sz w:val="20"/>
                <w:szCs w:val="20"/>
              </w:rPr>
              <w:t>Participant</w:t>
            </w:r>
          </w:p>
        </w:tc>
        <w:tc>
          <w:tcPr>
            <w:tcW w:w="4176" w:type="dxa"/>
            <w:shd w:val="clear" w:color="auto" w:fill="EEF3F5"/>
            <w:tcMar>
              <w:top w:w="70" w:type="dxa"/>
              <w:left w:w="80" w:type="dxa"/>
              <w:bottom w:w="70" w:type="dxa"/>
              <w:right w:w="80" w:type="dxa"/>
            </w:tcMar>
            <w:vAlign w:val="center"/>
          </w:tcPr>
          <w:p w14:paraId="0000007D" w14:textId="77777777" w:rsidR="00356407" w:rsidRDefault="00410B7F">
            <w:pPr>
              <w:pBdr>
                <w:top w:val="nil"/>
                <w:left w:val="nil"/>
                <w:bottom w:val="nil"/>
                <w:right w:val="nil"/>
                <w:between w:val="nil"/>
              </w:pBdr>
              <w:spacing w:after="40" w:line="259" w:lineRule="auto"/>
            </w:pPr>
            <w:r>
              <w:rPr>
                <w:b/>
                <w:bCs/>
                <w:sz w:val="20"/>
                <w:szCs w:val="20"/>
              </w:rPr>
              <w:t>What they contribute to the shared decision</w:t>
            </w:r>
          </w:p>
        </w:tc>
        <w:tc>
          <w:tcPr>
            <w:tcW w:w="4248" w:type="dxa"/>
            <w:shd w:val="clear" w:color="auto" w:fill="EEF3F5"/>
            <w:tcMar>
              <w:top w:w="70" w:type="dxa"/>
              <w:left w:w="80" w:type="dxa"/>
              <w:bottom w:w="70" w:type="dxa"/>
              <w:right w:w="80" w:type="dxa"/>
            </w:tcMar>
            <w:vAlign w:val="center"/>
          </w:tcPr>
          <w:p w14:paraId="0000007E" w14:textId="77777777" w:rsidR="00356407" w:rsidRDefault="00410B7F">
            <w:pPr>
              <w:pBdr>
                <w:top w:val="nil"/>
                <w:left w:val="nil"/>
                <w:bottom w:val="nil"/>
                <w:right w:val="nil"/>
                <w:between w:val="nil"/>
              </w:pBdr>
              <w:spacing w:after="40" w:line="259" w:lineRule="auto"/>
            </w:pPr>
            <w:r>
              <w:rPr>
                <w:b/>
                <w:bCs/>
                <w:sz w:val="20"/>
                <w:szCs w:val="20"/>
              </w:rPr>
              <w:t>What the CMO needs to help collea</w:t>
            </w:r>
            <w:r>
              <w:rPr>
                <w:b/>
                <w:bCs/>
                <w:sz w:val="20"/>
                <w:szCs w:val="20"/>
              </w:rPr>
              <w:t>gues examine</w:t>
            </w:r>
          </w:p>
        </w:tc>
      </w:tr>
      <w:tr w:rsidR="00356407" w14:paraId="09EF426C" w14:textId="77777777">
        <w:trPr>
          <w:cantSplit/>
          <w:jc w:val="center"/>
        </w:trPr>
        <w:tc>
          <w:tcPr>
            <w:tcW w:w="1656" w:type="dxa"/>
            <w:tcMar>
              <w:top w:w="70" w:type="dxa"/>
              <w:left w:w="80" w:type="dxa"/>
              <w:bottom w:w="70" w:type="dxa"/>
              <w:right w:w="80" w:type="dxa"/>
            </w:tcMar>
            <w:vAlign w:val="center"/>
          </w:tcPr>
          <w:p w14:paraId="0000007F" w14:textId="77777777" w:rsidR="00356407" w:rsidRDefault="00410B7F">
            <w:pPr>
              <w:pBdr>
                <w:top w:val="nil"/>
                <w:left w:val="nil"/>
                <w:bottom w:val="nil"/>
                <w:right w:val="nil"/>
                <w:between w:val="nil"/>
              </w:pBdr>
              <w:spacing w:after="40" w:line="259" w:lineRule="auto"/>
            </w:pPr>
            <w:r>
              <w:rPr>
                <w:sz w:val="20"/>
                <w:szCs w:val="20"/>
              </w:rPr>
              <w:t>CMO</w:t>
            </w:r>
          </w:p>
        </w:tc>
        <w:tc>
          <w:tcPr>
            <w:tcW w:w="4176" w:type="dxa"/>
            <w:tcMar>
              <w:top w:w="70" w:type="dxa"/>
              <w:left w:w="80" w:type="dxa"/>
              <w:bottom w:w="70" w:type="dxa"/>
              <w:right w:w="80" w:type="dxa"/>
            </w:tcMar>
            <w:vAlign w:val="center"/>
          </w:tcPr>
          <w:p w14:paraId="00000080" w14:textId="77777777" w:rsidR="00356407" w:rsidRDefault="00410B7F">
            <w:pPr>
              <w:pBdr>
                <w:top w:val="nil"/>
                <w:left w:val="nil"/>
                <w:bottom w:val="nil"/>
                <w:right w:val="nil"/>
                <w:between w:val="nil"/>
              </w:pBdr>
              <w:spacing w:after="40" w:line="259" w:lineRule="auto"/>
            </w:pPr>
            <w:r>
              <w:rPr>
                <w:sz w:val="20"/>
                <w:szCs w:val="20"/>
              </w:rPr>
              <w:t>Recommend how the next marketing allocation should change.</w:t>
            </w:r>
          </w:p>
        </w:tc>
        <w:tc>
          <w:tcPr>
            <w:tcW w:w="4248" w:type="dxa"/>
            <w:tcMar>
              <w:top w:w="70" w:type="dxa"/>
              <w:left w:w="80" w:type="dxa"/>
              <w:bottom w:w="70" w:type="dxa"/>
              <w:right w:w="80" w:type="dxa"/>
            </w:tcMar>
            <w:vAlign w:val="center"/>
          </w:tcPr>
          <w:p w14:paraId="00000081" w14:textId="77777777" w:rsidR="00356407" w:rsidRDefault="00410B7F">
            <w:pPr>
              <w:pBdr>
                <w:top w:val="nil"/>
                <w:left w:val="nil"/>
                <w:bottom w:val="nil"/>
                <w:right w:val="nil"/>
                <w:between w:val="nil"/>
              </w:pBdr>
              <w:spacing w:after="40" w:line="259" w:lineRule="auto"/>
            </w:pPr>
            <w:r>
              <w:rPr>
                <w:sz w:val="20"/>
                <w:szCs w:val="20"/>
              </w:rPr>
              <w:t>What the program established, what it may justify, what is proposed, and what remains uncertain.</w:t>
            </w:r>
          </w:p>
        </w:tc>
      </w:tr>
      <w:tr w:rsidR="00356407" w14:paraId="3AD3E1F5" w14:textId="77777777">
        <w:trPr>
          <w:cantSplit/>
          <w:jc w:val="center"/>
        </w:trPr>
        <w:tc>
          <w:tcPr>
            <w:tcW w:w="1656" w:type="dxa"/>
            <w:tcMar>
              <w:top w:w="70" w:type="dxa"/>
              <w:left w:w="80" w:type="dxa"/>
              <w:bottom w:w="70" w:type="dxa"/>
              <w:right w:w="80" w:type="dxa"/>
            </w:tcMar>
            <w:vAlign w:val="center"/>
          </w:tcPr>
          <w:p w14:paraId="00000082" w14:textId="77777777" w:rsidR="00356407" w:rsidRDefault="00410B7F">
            <w:pPr>
              <w:pBdr>
                <w:top w:val="nil"/>
                <w:left w:val="nil"/>
                <w:bottom w:val="nil"/>
                <w:right w:val="nil"/>
                <w:between w:val="nil"/>
              </w:pBdr>
              <w:spacing w:after="40" w:line="259" w:lineRule="auto"/>
            </w:pPr>
            <w:r>
              <w:rPr>
                <w:sz w:val="20"/>
                <w:szCs w:val="20"/>
              </w:rPr>
              <w:t>CFO</w:t>
            </w:r>
          </w:p>
        </w:tc>
        <w:tc>
          <w:tcPr>
            <w:tcW w:w="4176" w:type="dxa"/>
            <w:tcMar>
              <w:top w:w="70" w:type="dxa"/>
              <w:left w:w="80" w:type="dxa"/>
              <w:bottom w:w="70" w:type="dxa"/>
              <w:right w:w="80" w:type="dxa"/>
            </w:tcMar>
            <w:vAlign w:val="center"/>
          </w:tcPr>
          <w:p w14:paraId="00000083" w14:textId="77777777" w:rsidR="00356407" w:rsidRDefault="00410B7F">
            <w:pPr>
              <w:pBdr>
                <w:top w:val="nil"/>
                <w:left w:val="nil"/>
                <w:bottom w:val="nil"/>
                <w:right w:val="nil"/>
                <w:between w:val="nil"/>
              </w:pBdr>
              <w:spacing w:after="40" w:line="259" w:lineRule="auto"/>
            </w:pPr>
            <w:r>
              <w:rPr>
                <w:sz w:val="20"/>
                <w:szCs w:val="20"/>
              </w:rPr>
              <w:t>Judge what further spending would buy and what evidence would justify continuation, expansion, or termination.</w:t>
            </w:r>
          </w:p>
        </w:tc>
        <w:tc>
          <w:tcPr>
            <w:tcW w:w="4248" w:type="dxa"/>
            <w:tcMar>
              <w:top w:w="70" w:type="dxa"/>
              <w:left w:w="80" w:type="dxa"/>
              <w:bottom w:w="70" w:type="dxa"/>
              <w:right w:w="80" w:type="dxa"/>
            </w:tcMar>
            <w:vAlign w:val="center"/>
          </w:tcPr>
          <w:p w14:paraId="00000084" w14:textId="77777777" w:rsidR="00356407" w:rsidRDefault="00410B7F">
            <w:pPr>
              <w:pBdr>
                <w:top w:val="nil"/>
                <w:left w:val="nil"/>
                <w:bottom w:val="nil"/>
                <w:right w:val="nil"/>
                <w:between w:val="nil"/>
              </w:pBdr>
              <w:spacing w:after="40" w:line="259" w:lineRule="auto"/>
            </w:pPr>
            <w:r>
              <w:rPr>
                <w:sz w:val="20"/>
                <w:szCs w:val="20"/>
              </w:rPr>
              <w:t>Commitment, assumptions, alternatives, thresholds, and the evidence expected from another period of investment.</w:t>
            </w:r>
          </w:p>
        </w:tc>
      </w:tr>
      <w:tr w:rsidR="00356407" w14:paraId="6D903ABC" w14:textId="77777777">
        <w:trPr>
          <w:cantSplit/>
          <w:jc w:val="center"/>
        </w:trPr>
        <w:tc>
          <w:tcPr>
            <w:tcW w:w="1656" w:type="dxa"/>
            <w:tcMar>
              <w:top w:w="70" w:type="dxa"/>
              <w:left w:w="80" w:type="dxa"/>
              <w:bottom w:w="70" w:type="dxa"/>
              <w:right w:w="80" w:type="dxa"/>
            </w:tcMar>
            <w:vAlign w:val="center"/>
          </w:tcPr>
          <w:p w14:paraId="00000085" w14:textId="77777777" w:rsidR="00356407" w:rsidRDefault="00410B7F">
            <w:pPr>
              <w:pBdr>
                <w:top w:val="nil"/>
                <w:left w:val="nil"/>
                <w:bottom w:val="nil"/>
                <w:right w:val="nil"/>
                <w:between w:val="nil"/>
              </w:pBdr>
              <w:spacing w:after="40" w:line="259" w:lineRule="auto"/>
            </w:pPr>
            <w:r>
              <w:rPr>
                <w:sz w:val="20"/>
                <w:szCs w:val="20"/>
              </w:rPr>
              <w:t>Legal</w:t>
            </w:r>
          </w:p>
        </w:tc>
        <w:tc>
          <w:tcPr>
            <w:tcW w:w="4176" w:type="dxa"/>
            <w:tcMar>
              <w:top w:w="70" w:type="dxa"/>
              <w:left w:w="80" w:type="dxa"/>
              <w:bottom w:w="70" w:type="dxa"/>
              <w:right w:w="80" w:type="dxa"/>
            </w:tcMar>
            <w:vAlign w:val="center"/>
          </w:tcPr>
          <w:p w14:paraId="00000086" w14:textId="77777777" w:rsidR="00356407" w:rsidRDefault="00410B7F">
            <w:pPr>
              <w:pBdr>
                <w:top w:val="nil"/>
                <w:left w:val="nil"/>
                <w:bottom w:val="nil"/>
                <w:right w:val="nil"/>
                <w:between w:val="nil"/>
              </w:pBdr>
              <w:spacing w:after="40" w:line="259" w:lineRule="auto"/>
            </w:pPr>
            <w:r>
              <w:rPr>
                <w:sz w:val="20"/>
                <w:szCs w:val="20"/>
              </w:rPr>
              <w:t>Judge what claims, substan</w:t>
            </w:r>
            <w:r>
              <w:rPr>
                <w:sz w:val="20"/>
                <w:szCs w:val="20"/>
              </w:rPr>
              <w:t>tiation, disclosures, and controls are warranted.</w:t>
            </w:r>
          </w:p>
        </w:tc>
        <w:tc>
          <w:tcPr>
            <w:tcW w:w="4248" w:type="dxa"/>
            <w:tcMar>
              <w:top w:w="70" w:type="dxa"/>
              <w:left w:w="80" w:type="dxa"/>
              <w:bottom w:w="70" w:type="dxa"/>
              <w:right w:w="80" w:type="dxa"/>
            </w:tcMar>
            <w:vAlign w:val="center"/>
          </w:tcPr>
          <w:p w14:paraId="00000087" w14:textId="77777777" w:rsidR="00356407" w:rsidRDefault="00410B7F">
            <w:pPr>
              <w:pBdr>
                <w:top w:val="nil"/>
                <w:left w:val="nil"/>
                <w:bottom w:val="nil"/>
                <w:right w:val="nil"/>
                <w:between w:val="nil"/>
              </w:pBdr>
              <w:spacing w:after="40" w:line="259" w:lineRule="auto"/>
            </w:pPr>
            <w:r>
              <w:rPr>
                <w:sz w:val="20"/>
                <w:szCs w:val="20"/>
              </w:rPr>
              <w:t>Which statements are being carried forward, their support, their conditions, and where specialist review is required.</w:t>
            </w:r>
          </w:p>
        </w:tc>
      </w:tr>
      <w:tr w:rsidR="00356407" w14:paraId="512A2A1E" w14:textId="77777777">
        <w:trPr>
          <w:cantSplit/>
          <w:jc w:val="center"/>
        </w:trPr>
        <w:tc>
          <w:tcPr>
            <w:tcW w:w="1656" w:type="dxa"/>
            <w:tcMar>
              <w:top w:w="70" w:type="dxa"/>
              <w:left w:w="80" w:type="dxa"/>
              <w:bottom w:w="70" w:type="dxa"/>
              <w:right w:w="80" w:type="dxa"/>
            </w:tcMar>
            <w:vAlign w:val="center"/>
          </w:tcPr>
          <w:p w14:paraId="00000088" w14:textId="77777777" w:rsidR="00356407" w:rsidRDefault="00410B7F">
            <w:pPr>
              <w:pBdr>
                <w:top w:val="nil"/>
                <w:left w:val="nil"/>
                <w:bottom w:val="nil"/>
                <w:right w:val="nil"/>
                <w:between w:val="nil"/>
              </w:pBdr>
              <w:spacing w:after="40" w:line="259" w:lineRule="auto"/>
            </w:pPr>
            <w:r>
              <w:rPr>
                <w:sz w:val="20"/>
                <w:szCs w:val="20"/>
              </w:rPr>
              <w:t>Content / SEO / AEO</w:t>
            </w:r>
          </w:p>
        </w:tc>
        <w:tc>
          <w:tcPr>
            <w:tcW w:w="4176" w:type="dxa"/>
            <w:tcMar>
              <w:top w:w="70" w:type="dxa"/>
              <w:left w:w="80" w:type="dxa"/>
              <w:bottom w:w="70" w:type="dxa"/>
              <w:right w:w="80" w:type="dxa"/>
            </w:tcMar>
            <w:vAlign w:val="center"/>
          </w:tcPr>
          <w:p w14:paraId="00000089" w14:textId="77777777" w:rsidR="00356407" w:rsidRDefault="00410B7F">
            <w:pPr>
              <w:pBdr>
                <w:top w:val="nil"/>
                <w:left w:val="nil"/>
                <w:bottom w:val="nil"/>
                <w:right w:val="nil"/>
                <w:between w:val="nil"/>
              </w:pBdr>
              <w:spacing w:after="40" w:line="259" w:lineRule="auto"/>
            </w:pPr>
            <w:r>
              <w:rPr>
                <w:sz w:val="20"/>
                <w:szCs w:val="20"/>
              </w:rPr>
              <w:t>Judge what the recommendation requires from current work and which information changes are feasible.</w:t>
            </w:r>
          </w:p>
        </w:tc>
        <w:tc>
          <w:tcPr>
            <w:tcW w:w="4248" w:type="dxa"/>
            <w:tcMar>
              <w:top w:w="70" w:type="dxa"/>
              <w:left w:w="80" w:type="dxa"/>
              <w:bottom w:w="70" w:type="dxa"/>
              <w:right w:w="80" w:type="dxa"/>
            </w:tcMar>
            <w:vAlign w:val="center"/>
          </w:tcPr>
          <w:p w14:paraId="0000008A" w14:textId="77777777" w:rsidR="00356407" w:rsidRDefault="00410B7F">
            <w:pPr>
              <w:pBdr>
                <w:top w:val="nil"/>
                <w:left w:val="nil"/>
                <w:bottom w:val="nil"/>
                <w:right w:val="nil"/>
                <w:between w:val="nil"/>
              </w:pBdr>
              <w:spacing w:after="40" w:line="259" w:lineRule="auto"/>
            </w:pPr>
            <w:r>
              <w:rPr>
                <w:sz w:val="20"/>
                <w:szCs w:val="20"/>
              </w:rPr>
              <w:t>The work to scope, dependencies, current commitments, and the evidence behind proposed changes.</w:t>
            </w:r>
          </w:p>
        </w:tc>
      </w:tr>
      <w:tr w:rsidR="00356407" w14:paraId="599EA96C" w14:textId="77777777">
        <w:trPr>
          <w:cantSplit/>
          <w:jc w:val="center"/>
        </w:trPr>
        <w:tc>
          <w:tcPr>
            <w:tcW w:w="1656" w:type="dxa"/>
            <w:tcMar>
              <w:top w:w="70" w:type="dxa"/>
              <w:left w:w="80" w:type="dxa"/>
              <w:bottom w:w="70" w:type="dxa"/>
              <w:right w:w="80" w:type="dxa"/>
            </w:tcMar>
            <w:vAlign w:val="center"/>
          </w:tcPr>
          <w:p w14:paraId="0000008B" w14:textId="77777777" w:rsidR="00356407" w:rsidRDefault="00410B7F">
            <w:pPr>
              <w:pBdr>
                <w:top w:val="nil"/>
                <w:left w:val="nil"/>
                <w:bottom w:val="nil"/>
                <w:right w:val="nil"/>
                <w:between w:val="nil"/>
              </w:pBdr>
              <w:spacing w:after="40" w:line="259" w:lineRule="auto"/>
            </w:pPr>
            <w:r>
              <w:rPr>
                <w:sz w:val="20"/>
                <w:szCs w:val="20"/>
              </w:rPr>
              <w:t>CEO / Board</w:t>
            </w:r>
          </w:p>
        </w:tc>
        <w:tc>
          <w:tcPr>
            <w:tcW w:w="4176" w:type="dxa"/>
            <w:tcMar>
              <w:top w:w="70" w:type="dxa"/>
              <w:left w:w="80" w:type="dxa"/>
              <w:bottom w:w="70" w:type="dxa"/>
              <w:right w:w="80" w:type="dxa"/>
            </w:tcMar>
            <w:vAlign w:val="center"/>
          </w:tcPr>
          <w:p w14:paraId="0000008C" w14:textId="77777777" w:rsidR="00356407" w:rsidRDefault="00410B7F">
            <w:pPr>
              <w:pBdr>
                <w:top w:val="nil"/>
                <w:left w:val="nil"/>
                <w:bottom w:val="nil"/>
                <w:right w:val="nil"/>
                <w:between w:val="nil"/>
              </w:pBdr>
              <w:spacing w:after="40" w:line="259" w:lineRule="auto"/>
            </w:pPr>
            <w:r>
              <w:rPr>
                <w:sz w:val="20"/>
                <w:szCs w:val="20"/>
              </w:rPr>
              <w:t>Judge whether the resulting recommendation deserves organizational commitment and oversight.</w:t>
            </w:r>
          </w:p>
        </w:tc>
        <w:tc>
          <w:tcPr>
            <w:tcW w:w="4248" w:type="dxa"/>
            <w:tcMar>
              <w:top w:w="70" w:type="dxa"/>
              <w:left w:w="80" w:type="dxa"/>
              <w:bottom w:w="70" w:type="dxa"/>
              <w:right w:w="80" w:type="dxa"/>
            </w:tcMar>
            <w:vAlign w:val="center"/>
          </w:tcPr>
          <w:p w14:paraId="0000008D" w14:textId="77777777" w:rsidR="00356407" w:rsidRDefault="00410B7F">
            <w:pPr>
              <w:pBdr>
                <w:top w:val="nil"/>
                <w:left w:val="nil"/>
                <w:bottom w:val="nil"/>
                <w:right w:val="nil"/>
                <w:between w:val="nil"/>
              </w:pBdr>
              <w:spacing w:after="40" w:line="259" w:lineRule="auto"/>
            </w:pPr>
            <w:r>
              <w:rPr>
                <w:sz w:val="20"/>
                <w:szCs w:val="20"/>
              </w:rPr>
              <w:t>The proposed action, the reasons colleagues support or challenge it, its conditions, alternatives, and unresolved questions.</w:t>
            </w:r>
          </w:p>
        </w:tc>
      </w:tr>
    </w:tbl>
    <w:p w14:paraId="0000008E" w14:textId="77777777" w:rsidR="00356407" w:rsidRDefault="00410B7F">
      <w:pPr>
        <w:pBdr>
          <w:top w:val="nil"/>
          <w:left w:val="nil"/>
          <w:bottom w:val="nil"/>
          <w:right w:val="nil"/>
          <w:between w:val="nil"/>
        </w:pBdr>
        <w:spacing w:before="120"/>
      </w:pPr>
      <w:r>
        <w:t>These are modeled responsibilities in</w:t>
      </w:r>
      <w:r>
        <w:t xml:space="preserve"> the Asteron study, rather than interview findings about particular people. The research examines what the selected system does when those responsibilities are supplied. </w:t>
      </w:r>
      <w:hyperlink w:anchor="bookmark=id.ifimbnt8y3w0">
        <w:r>
          <w:t>[R04-R06]</w:t>
        </w:r>
      </w:hyperlink>
    </w:p>
    <w:p w14:paraId="0000008F" w14:textId="77777777" w:rsidR="00356407" w:rsidRDefault="00410B7F">
      <w:pPr>
        <w:pStyle w:val="Heading3"/>
      </w:pPr>
      <w:r>
        <w:lastRenderedPageBreak/>
        <w:t xml:space="preserve">Start with what you actually </w:t>
      </w:r>
      <w:r>
        <w:t>know about each responsibility</w:t>
      </w:r>
    </w:p>
    <w:p w14:paraId="00000090" w14:textId="77777777" w:rsidR="00356407" w:rsidRDefault="00410B7F">
      <w:pPr>
        <w:keepLines/>
        <w:pBdr>
          <w:top w:val="nil"/>
          <w:left w:val="nil"/>
          <w:bottom w:val="nil"/>
          <w:right w:val="nil"/>
          <w:between w:val="nil"/>
        </w:pBdr>
      </w:pPr>
      <w:r>
        <w:t>An existing record, conversation, practitioner account, or other evidence may ground a responsibility. You may also begin with a plausible responsibility to investigate. Preserve that difference. When the initial account is hypothetical, the research shows</w:t>
      </w:r>
      <w:r>
        <w:t xml:space="preserve"> what follows from the modeled responsibility; it does not establish that the real person holds it.</w:t>
      </w:r>
    </w:p>
    <w:p w14:paraId="00000091" w14:textId="77777777" w:rsidR="00356407" w:rsidRDefault="00410B7F">
      <w:pPr>
        <w:pBdr>
          <w:top w:val="nil"/>
          <w:left w:val="nil"/>
          <w:bottom w:val="nil"/>
          <w:right w:val="nil"/>
          <w:between w:val="nil"/>
        </w:pBdr>
      </w:pPr>
      <w:r>
        <w:t>The full Asteron experiment used eight organizational roles plus a Neutral condition. A live investigation can begin with the few responsibilities most like</w:t>
      </w:r>
      <w:r>
        <w:t>ly to change the decision, recommendation, or questions that need to be resolved. [R05, R06]</w:t>
      </w:r>
    </w:p>
    <w:p w14:paraId="00000092" w14:textId="77777777" w:rsidR="00356407" w:rsidRDefault="00410B7F">
      <w:pPr>
        <w:pBdr>
          <w:top w:val="nil"/>
          <w:left w:val="single" w:sz="8" w:space="7" w:color="91A8B2"/>
          <w:bottom w:val="nil"/>
          <w:right w:val="nil"/>
          <w:between w:val="nil"/>
        </w:pBdr>
        <w:spacing w:before="120" w:after="180"/>
        <w:ind w:left="173" w:right="115"/>
      </w:pPr>
      <w:r>
        <w:rPr>
          <w:sz w:val="21"/>
          <w:szCs w:val="21"/>
        </w:rPr>
        <w:t>WHAT TO DO For each represented role, state what the person needs to judge, choose, or contribute. Record the basis for that description, their authority or practi</w:t>
      </w:r>
      <w:r>
        <w:rPr>
          <w:sz w:val="21"/>
          <w:szCs w:val="21"/>
        </w:rPr>
        <w:t>cal influence, and the questions about their part in the decision that remain open.</w:t>
      </w:r>
    </w:p>
    <w:p w14:paraId="00000093" w14:textId="77777777" w:rsidR="00356407" w:rsidRDefault="00410B7F">
      <w:pPr>
        <w:pStyle w:val="Heading2"/>
      </w:pPr>
      <w:bookmarkStart w:id="14" w:name="bookmark=id.xolqcck69xfa" w:colFirst="0" w:colLast="0"/>
      <w:bookmarkStart w:id="15" w:name="_heading=h.qsb9r5n8go39" w:colFirst="0" w:colLast="0"/>
      <w:bookmarkEnd w:id="14"/>
      <w:bookmarkEnd w:id="15"/>
      <w:r>
        <w:t>3. ASK COMPARABLE QUESTIONS</w:t>
      </w:r>
    </w:p>
    <w:p w14:paraId="00000094" w14:textId="77777777" w:rsidR="00356407" w:rsidRDefault="00410B7F">
      <w:pPr>
        <w:pStyle w:val="Heading3"/>
      </w:pPr>
      <w:bookmarkStart w:id="16" w:name="_heading=h.j83das4mdga1" w:colFirst="0" w:colLast="0"/>
      <w:bookmarkEnd w:id="16"/>
      <w:r>
        <w:t>Keep the situation the same while you change the responsibility being represented</w:t>
      </w:r>
    </w:p>
    <w:p w14:paraId="00000095" w14:textId="77777777" w:rsidR="00356407" w:rsidRDefault="00410B7F">
      <w:pPr>
        <w:keepLines/>
        <w:pBdr>
          <w:top w:val="nil"/>
          <w:left w:val="nil"/>
          <w:bottom w:val="nil"/>
          <w:right w:val="nil"/>
          <w:between w:val="nil"/>
        </w:pBdr>
      </w:pPr>
      <w:r>
        <w:t>Give each represented responsibility its own fresh AI research</w:t>
      </w:r>
      <w:r>
        <w:t xml:space="preserve"> request. Preserve the common factual record and use a consistent evidence request. Change the responsibility clause deliberately and save its exact wording. This makes the resulting differences easier to inspect. [R04]</w:t>
      </w:r>
    </w:p>
    <w:p w14:paraId="00000096" w14:textId="77777777" w:rsidR="00356407" w:rsidRDefault="00410B7F">
      <w:pPr>
        <w:pBdr>
          <w:top w:val="nil"/>
          <w:left w:val="nil"/>
          <w:bottom w:val="nil"/>
          <w:right w:val="nil"/>
          <w:between w:val="nil"/>
        </w:pBdr>
      </w:pPr>
      <w:r>
        <w:t xml:space="preserve">A small Asteron starting design can </w:t>
      </w:r>
      <w:r>
        <w:t>use the CMO, CFO, Legal, and Content conditions plus a role-agnostic Neutral baseline, all at the same knowledge level and decision moment. The baseline asks about the shared commitment while omitting explicit role identity. The full study expands this log</w:t>
      </w:r>
      <w:r>
        <w:t xml:space="preserve">ic to 81 conditions. </w:t>
      </w:r>
      <w:hyperlink w:anchor="bookmark=id.pjeuoaw8c5z5">
        <w:r>
          <w:t>[R05, R06]</w:t>
        </w:r>
      </w:hyperlink>
    </w:p>
    <w:p w14:paraId="00000097" w14:textId="77777777" w:rsidR="00356407" w:rsidRDefault="00410B7F">
      <w:pPr>
        <w:pBdr>
          <w:top w:val="nil"/>
          <w:left w:val="nil"/>
          <w:bottom w:val="nil"/>
          <w:right w:val="nil"/>
          <w:between w:val="nil"/>
        </w:pBdr>
      </w:pPr>
      <w:r>
        <w:t>The baseline shows what the system does with the common situation alone. A role comparison adds both the title and the responsibility as written. Its result concerns that combin</w:t>
      </w:r>
      <w:r>
        <w:t xml:space="preserve">ed prompt condition. A question about a bare-title effect requires a separate test. </w:t>
      </w:r>
      <w:hyperlink w:anchor="bookmark=id.ifimbnt8y3w0">
        <w:r>
          <w:t>[R04, R06]</w:t>
        </w:r>
      </w:hyperlink>
    </w:p>
    <w:p w14:paraId="00000098" w14:textId="77777777" w:rsidR="00356407" w:rsidRDefault="00410B7F">
      <w:pPr>
        <w:pStyle w:val="Heading3"/>
      </w:pPr>
      <w:r>
        <w:t>Preserve what you put into the prompt</w:t>
      </w:r>
    </w:p>
    <w:tbl>
      <w:tblPr>
        <w:tblStyle w:val="afff1"/>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36D67CFC" w14:textId="77777777">
        <w:trPr>
          <w:cantSplit/>
          <w:tblHeader/>
          <w:jc w:val="center"/>
        </w:trPr>
        <w:tc>
          <w:tcPr>
            <w:tcW w:w="2952" w:type="dxa"/>
            <w:shd w:val="clear" w:color="auto" w:fill="EEF3F5"/>
            <w:tcMar>
              <w:top w:w="70" w:type="dxa"/>
              <w:left w:w="80" w:type="dxa"/>
              <w:bottom w:w="70" w:type="dxa"/>
              <w:right w:w="80" w:type="dxa"/>
            </w:tcMar>
            <w:vAlign w:val="center"/>
          </w:tcPr>
          <w:p w14:paraId="00000099" w14:textId="77777777" w:rsidR="00356407" w:rsidRDefault="00410B7F">
            <w:pPr>
              <w:pBdr>
                <w:top w:val="nil"/>
                <w:left w:val="nil"/>
                <w:bottom w:val="nil"/>
                <w:right w:val="nil"/>
                <w:between w:val="nil"/>
              </w:pBdr>
              <w:spacing w:after="40" w:line="259" w:lineRule="auto"/>
            </w:pPr>
            <w:r>
              <w:rPr>
                <w:b/>
                <w:bCs/>
                <w:sz w:val="20"/>
                <w:szCs w:val="20"/>
              </w:rPr>
              <w:t>Prompt component</w:t>
            </w:r>
          </w:p>
        </w:tc>
        <w:tc>
          <w:tcPr>
            <w:tcW w:w="7128" w:type="dxa"/>
            <w:shd w:val="clear" w:color="auto" w:fill="EEF3F5"/>
            <w:tcMar>
              <w:top w:w="70" w:type="dxa"/>
              <w:left w:w="80" w:type="dxa"/>
              <w:bottom w:w="70" w:type="dxa"/>
              <w:right w:w="80" w:type="dxa"/>
            </w:tcMar>
            <w:vAlign w:val="center"/>
          </w:tcPr>
          <w:p w14:paraId="0000009A" w14:textId="77777777" w:rsidR="00356407" w:rsidRDefault="00410B7F">
            <w:pPr>
              <w:pBdr>
                <w:top w:val="nil"/>
                <w:left w:val="nil"/>
                <w:bottom w:val="nil"/>
                <w:right w:val="nil"/>
                <w:between w:val="nil"/>
              </w:pBdr>
              <w:spacing w:after="40" w:line="259" w:lineRule="auto"/>
            </w:pPr>
            <w:r>
              <w:rPr>
                <w:b/>
                <w:bCs/>
                <w:sz w:val="20"/>
                <w:szCs w:val="20"/>
              </w:rPr>
              <w:t>Keep or vary deliberately</w:t>
            </w:r>
          </w:p>
        </w:tc>
      </w:tr>
      <w:tr w:rsidR="00356407" w14:paraId="5D85A6D6" w14:textId="77777777">
        <w:trPr>
          <w:cantSplit/>
          <w:jc w:val="center"/>
        </w:trPr>
        <w:tc>
          <w:tcPr>
            <w:tcW w:w="2952" w:type="dxa"/>
            <w:tcMar>
              <w:top w:w="70" w:type="dxa"/>
              <w:left w:w="80" w:type="dxa"/>
              <w:bottom w:w="70" w:type="dxa"/>
              <w:right w:w="80" w:type="dxa"/>
            </w:tcMar>
            <w:vAlign w:val="center"/>
          </w:tcPr>
          <w:p w14:paraId="0000009B" w14:textId="77777777" w:rsidR="00356407" w:rsidRDefault="00410B7F">
            <w:pPr>
              <w:pBdr>
                <w:top w:val="nil"/>
                <w:left w:val="nil"/>
                <w:bottom w:val="nil"/>
                <w:right w:val="nil"/>
                <w:between w:val="nil"/>
              </w:pBdr>
              <w:spacing w:after="40" w:line="259" w:lineRule="auto"/>
            </w:pPr>
            <w:r>
              <w:rPr>
                <w:sz w:val="20"/>
                <w:szCs w:val="20"/>
              </w:rPr>
              <w:t>Shared decision and facts</w:t>
            </w:r>
          </w:p>
        </w:tc>
        <w:tc>
          <w:tcPr>
            <w:tcW w:w="7128" w:type="dxa"/>
            <w:tcMar>
              <w:top w:w="70" w:type="dxa"/>
              <w:left w:w="80" w:type="dxa"/>
              <w:bottom w:w="70" w:type="dxa"/>
              <w:right w:w="80" w:type="dxa"/>
            </w:tcMar>
            <w:vAlign w:val="center"/>
          </w:tcPr>
          <w:p w14:paraId="0000009C" w14:textId="77777777" w:rsidR="00356407" w:rsidRDefault="00410B7F">
            <w:pPr>
              <w:pBdr>
                <w:top w:val="nil"/>
                <w:left w:val="nil"/>
                <w:bottom w:val="nil"/>
                <w:right w:val="nil"/>
                <w:between w:val="nil"/>
              </w:pBdr>
              <w:spacing w:after="40" w:line="259" w:lineRule="auto"/>
            </w:pPr>
            <w:r>
              <w:rPr>
                <w:sz w:val="20"/>
                <w:szCs w:val="20"/>
              </w:rPr>
              <w:t>Keep the same in a role comparison.</w:t>
            </w:r>
          </w:p>
        </w:tc>
      </w:tr>
      <w:tr w:rsidR="00356407" w14:paraId="6B5E5108" w14:textId="77777777">
        <w:trPr>
          <w:cantSplit/>
          <w:jc w:val="center"/>
        </w:trPr>
        <w:tc>
          <w:tcPr>
            <w:tcW w:w="2952" w:type="dxa"/>
            <w:tcMar>
              <w:top w:w="70" w:type="dxa"/>
              <w:left w:w="80" w:type="dxa"/>
              <w:bottom w:w="70" w:type="dxa"/>
              <w:right w:w="80" w:type="dxa"/>
            </w:tcMar>
            <w:vAlign w:val="center"/>
          </w:tcPr>
          <w:p w14:paraId="0000009D" w14:textId="77777777" w:rsidR="00356407" w:rsidRDefault="00410B7F">
            <w:pPr>
              <w:pBdr>
                <w:top w:val="nil"/>
                <w:left w:val="nil"/>
                <w:bottom w:val="nil"/>
                <w:right w:val="nil"/>
                <w:between w:val="nil"/>
              </w:pBdr>
              <w:spacing w:after="40" w:line="259" w:lineRule="auto"/>
            </w:pPr>
            <w:r>
              <w:rPr>
                <w:sz w:val="20"/>
                <w:szCs w:val="20"/>
              </w:rPr>
              <w:t>Responsibility and authority</w:t>
            </w:r>
          </w:p>
        </w:tc>
        <w:tc>
          <w:tcPr>
            <w:tcW w:w="7128" w:type="dxa"/>
            <w:tcMar>
              <w:top w:w="70" w:type="dxa"/>
              <w:left w:w="80" w:type="dxa"/>
              <w:bottom w:w="70" w:type="dxa"/>
              <w:right w:w="80" w:type="dxa"/>
            </w:tcMar>
            <w:vAlign w:val="center"/>
          </w:tcPr>
          <w:p w14:paraId="0000009E" w14:textId="77777777" w:rsidR="00356407" w:rsidRDefault="00410B7F">
            <w:pPr>
              <w:pBdr>
                <w:top w:val="nil"/>
                <w:left w:val="nil"/>
                <w:bottom w:val="nil"/>
                <w:right w:val="nil"/>
                <w:between w:val="nil"/>
              </w:pBdr>
              <w:spacing w:after="40" w:line="259" w:lineRule="auto"/>
            </w:pPr>
            <w:r>
              <w:rPr>
                <w:sz w:val="20"/>
                <w:szCs w:val="20"/>
              </w:rPr>
              <w:t>Vary by role; save the exact clause and its evidence basis.</w:t>
            </w:r>
          </w:p>
        </w:tc>
      </w:tr>
      <w:tr w:rsidR="00356407" w14:paraId="1C579253" w14:textId="77777777">
        <w:trPr>
          <w:cantSplit/>
          <w:jc w:val="center"/>
        </w:trPr>
        <w:tc>
          <w:tcPr>
            <w:tcW w:w="2952" w:type="dxa"/>
            <w:tcMar>
              <w:top w:w="70" w:type="dxa"/>
              <w:left w:w="80" w:type="dxa"/>
              <w:bottom w:w="70" w:type="dxa"/>
              <w:right w:w="80" w:type="dxa"/>
            </w:tcMar>
            <w:vAlign w:val="center"/>
          </w:tcPr>
          <w:p w14:paraId="0000009F" w14:textId="77777777" w:rsidR="00356407" w:rsidRDefault="00410B7F">
            <w:pPr>
              <w:pBdr>
                <w:top w:val="nil"/>
                <w:left w:val="nil"/>
                <w:bottom w:val="nil"/>
                <w:right w:val="nil"/>
                <w:between w:val="nil"/>
              </w:pBdr>
              <w:spacing w:after="40" w:line="259" w:lineRule="auto"/>
            </w:pPr>
            <w:r>
              <w:rPr>
                <w:sz w:val="20"/>
                <w:szCs w:val="20"/>
              </w:rPr>
              <w:t>Requested decision moment</w:t>
            </w:r>
          </w:p>
        </w:tc>
        <w:tc>
          <w:tcPr>
            <w:tcW w:w="7128" w:type="dxa"/>
            <w:tcMar>
              <w:top w:w="70" w:type="dxa"/>
              <w:left w:w="80" w:type="dxa"/>
              <w:bottom w:w="70" w:type="dxa"/>
              <w:right w:w="80" w:type="dxa"/>
            </w:tcMar>
            <w:vAlign w:val="center"/>
          </w:tcPr>
          <w:p w14:paraId="000000A0" w14:textId="77777777" w:rsidR="00356407" w:rsidRDefault="00410B7F">
            <w:pPr>
              <w:pBdr>
                <w:top w:val="nil"/>
                <w:left w:val="nil"/>
                <w:bottom w:val="nil"/>
                <w:right w:val="nil"/>
                <w:between w:val="nil"/>
              </w:pBdr>
              <w:spacing w:after="40" w:line="259" w:lineRule="auto"/>
            </w:pPr>
            <w:r>
              <w:rPr>
                <w:sz w:val="20"/>
                <w:szCs w:val="20"/>
              </w:rPr>
              <w:t>Keep the same when comparing roles. Interpretation, response, and action questions can be tested separately.</w:t>
            </w:r>
          </w:p>
        </w:tc>
      </w:tr>
      <w:tr w:rsidR="00356407" w14:paraId="66953BB6" w14:textId="77777777">
        <w:trPr>
          <w:cantSplit/>
          <w:jc w:val="center"/>
        </w:trPr>
        <w:tc>
          <w:tcPr>
            <w:tcW w:w="2952" w:type="dxa"/>
            <w:tcMar>
              <w:top w:w="70" w:type="dxa"/>
              <w:left w:w="80" w:type="dxa"/>
              <w:bottom w:w="70" w:type="dxa"/>
              <w:right w:w="80" w:type="dxa"/>
            </w:tcMar>
            <w:vAlign w:val="center"/>
          </w:tcPr>
          <w:p w14:paraId="000000A1" w14:textId="77777777" w:rsidR="00356407" w:rsidRDefault="00410B7F">
            <w:pPr>
              <w:pBdr>
                <w:top w:val="nil"/>
                <w:left w:val="nil"/>
                <w:bottom w:val="nil"/>
                <w:right w:val="nil"/>
                <w:between w:val="nil"/>
              </w:pBdr>
              <w:spacing w:after="40" w:line="259" w:lineRule="auto"/>
            </w:pPr>
            <w:r>
              <w:rPr>
                <w:sz w:val="20"/>
                <w:szCs w:val="20"/>
              </w:rPr>
              <w:t>Evidence request</w:t>
            </w:r>
          </w:p>
        </w:tc>
        <w:tc>
          <w:tcPr>
            <w:tcW w:w="7128" w:type="dxa"/>
            <w:tcMar>
              <w:top w:w="70" w:type="dxa"/>
              <w:left w:w="80" w:type="dxa"/>
              <w:bottom w:w="70" w:type="dxa"/>
              <w:right w:w="80" w:type="dxa"/>
            </w:tcMar>
            <w:vAlign w:val="center"/>
          </w:tcPr>
          <w:p w14:paraId="000000A2" w14:textId="77777777" w:rsidR="00356407" w:rsidRDefault="00410B7F">
            <w:pPr>
              <w:pBdr>
                <w:top w:val="nil"/>
                <w:left w:val="nil"/>
                <w:bottom w:val="nil"/>
                <w:right w:val="nil"/>
                <w:between w:val="nil"/>
              </w:pBdr>
              <w:spacing w:after="40" w:line="259" w:lineRule="auto"/>
            </w:pPr>
            <w:r>
              <w:rPr>
                <w:sz w:val="20"/>
                <w:szCs w:val="20"/>
              </w:rPr>
              <w:t>Keep consistent so the instruction to research or cite is comparable.</w:t>
            </w:r>
          </w:p>
        </w:tc>
      </w:tr>
      <w:tr w:rsidR="00356407" w14:paraId="0620B2DA" w14:textId="77777777">
        <w:trPr>
          <w:cantSplit/>
          <w:jc w:val="center"/>
        </w:trPr>
        <w:tc>
          <w:tcPr>
            <w:tcW w:w="2952" w:type="dxa"/>
            <w:tcMar>
              <w:top w:w="70" w:type="dxa"/>
              <w:left w:w="80" w:type="dxa"/>
              <w:bottom w:w="70" w:type="dxa"/>
              <w:right w:w="80" w:type="dxa"/>
            </w:tcMar>
            <w:vAlign w:val="center"/>
          </w:tcPr>
          <w:p w14:paraId="000000A3" w14:textId="77777777" w:rsidR="00356407" w:rsidRDefault="00410B7F">
            <w:pPr>
              <w:pBdr>
                <w:top w:val="nil"/>
                <w:left w:val="nil"/>
                <w:bottom w:val="nil"/>
                <w:right w:val="nil"/>
                <w:between w:val="nil"/>
              </w:pBdr>
              <w:spacing w:after="40" w:line="259" w:lineRule="auto"/>
            </w:pPr>
            <w:r>
              <w:rPr>
                <w:sz w:val="20"/>
                <w:szCs w:val="20"/>
              </w:rPr>
              <w:t>Model, search surface, settings, and time</w:t>
            </w:r>
          </w:p>
        </w:tc>
        <w:tc>
          <w:tcPr>
            <w:tcW w:w="7128" w:type="dxa"/>
            <w:tcMar>
              <w:top w:w="70" w:type="dxa"/>
              <w:left w:w="80" w:type="dxa"/>
              <w:bottom w:w="70" w:type="dxa"/>
              <w:right w:w="80" w:type="dxa"/>
            </w:tcMar>
            <w:vAlign w:val="center"/>
          </w:tcPr>
          <w:p w14:paraId="000000A4" w14:textId="77777777" w:rsidR="00356407" w:rsidRDefault="00410B7F">
            <w:pPr>
              <w:pBdr>
                <w:top w:val="nil"/>
                <w:left w:val="nil"/>
                <w:bottom w:val="nil"/>
                <w:right w:val="nil"/>
                <w:between w:val="nil"/>
              </w:pBdr>
              <w:spacing w:after="40" w:line="259" w:lineRule="auto"/>
            </w:pPr>
            <w:r>
              <w:rPr>
                <w:sz w:val="20"/>
                <w:szCs w:val="20"/>
              </w:rPr>
              <w:t>Keep the same in</w:t>
            </w:r>
            <w:r>
              <w:rPr>
                <w:sz w:val="20"/>
                <w:szCs w:val="20"/>
              </w:rPr>
              <w:t xml:space="preserve"> a role comparison. Model and search backend can be varied as a separate comparison when the instrument supports it; hold everything else fixed. A difference between two systems bundles their models, indexes, and retrieval policies together, so describe it</w:t>
            </w:r>
            <w:r>
              <w:rPr>
                <w:sz w:val="20"/>
                <w:szCs w:val="20"/>
              </w:rPr>
              <w:t xml:space="preserve"> as a difference between systems, not between models.</w:t>
            </w:r>
          </w:p>
        </w:tc>
      </w:tr>
    </w:tbl>
    <w:p w14:paraId="000000A5" w14:textId="77777777" w:rsidR="00356407" w:rsidRDefault="00410B7F">
      <w:pPr>
        <w:pStyle w:val="Heading3"/>
        <w:spacing w:before="120"/>
      </w:pPr>
      <w:r>
        <w:t>Add more context only when it answers a specific research question</w:t>
      </w:r>
    </w:p>
    <w:p w14:paraId="000000A6" w14:textId="77777777" w:rsidR="00356407" w:rsidRDefault="00410B7F">
      <w:pPr>
        <w:keepLines/>
        <w:pBdr>
          <w:top w:val="nil"/>
          <w:left w:val="nil"/>
          <w:bottom w:val="nil"/>
          <w:right w:val="nil"/>
          <w:between w:val="nil"/>
        </w:pBdr>
      </w:pPr>
      <w:r>
        <w:t>A second comparison can ask what changes when more of the situation is specified. Preserve the original prompt and add the extra facts. Keep a record of the addition, including uncertainty and alternative explanations. Compare levels within the same role a</w:t>
      </w:r>
      <w:r>
        <w:t xml:space="preserve">nd decision moment. </w:t>
      </w:r>
      <w:hyperlink w:anchor="bookmark=id.ifimbnt8y3w0">
        <w:r>
          <w:t>[R04]</w:t>
        </w:r>
      </w:hyperlink>
    </w:p>
    <w:p w14:paraId="000000A7" w14:textId="77777777" w:rsidR="00356407" w:rsidRDefault="00410B7F">
      <w:pPr>
        <w:pBdr>
          <w:top w:val="nil"/>
          <w:left w:val="nil"/>
          <w:bottom w:val="nil"/>
          <w:right w:val="nil"/>
          <w:between w:val="nil"/>
        </w:pBdr>
      </w:pPr>
      <w:r>
        <w:lastRenderedPageBreak/>
        <w:t xml:space="preserve">Use additional facts to investigate a defined question. Costs, timing, relevant conditions, constraints, and alternative explanations may change the research. Save the added material </w:t>
      </w:r>
      <w:r>
        <w:t>exactly, including any named sources or methods. In Asteron, the protocol added context while leaving the system to select methods and publishers. [R04, R05]</w:t>
      </w:r>
    </w:p>
    <w:p w14:paraId="000000A8" w14:textId="77777777" w:rsidR="00356407" w:rsidRDefault="00410B7F">
      <w:pPr>
        <w:pBdr>
          <w:top w:val="nil"/>
          <w:left w:val="nil"/>
          <w:bottom w:val="nil"/>
          <w:right w:val="nil"/>
          <w:between w:val="nil"/>
        </w:pBdr>
      </w:pPr>
      <w:r>
        <w:t>A separate comparison can examine different research systems. Use the same prompt family and recor</w:t>
      </w:r>
      <w:r>
        <w:t>d the model, search service, settings, and dates for each. Asteron used one documented system; comparisons across systems remain further work. [R06]</w:t>
      </w:r>
    </w:p>
    <w:p w14:paraId="000000A9" w14:textId="77777777" w:rsidR="00356407" w:rsidRDefault="00410B7F">
      <w:pPr>
        <w:pStyle w:val="Heading3"/>
      </w:pPr>
      <w:r>
        <w:t>Decide repetitions based on what you want to claim</w:t>
      </w:r>
    </w:p>
    <w:p w14:paraId="000000AA" w14:textId="77777777" w:rsidR="00356407" w:rsidRDefault="00410B7F">
      <w:pPr>
        <w:keepLines/>
        <w:pBdr>
          <w:top w:val="nil"/>
          <w:left w:val="nil"/>
          <w:bottom w:val="nil"/>
          <w:right w:val="nil"/>
          <w:between w:val="nil"/>
        </w:pBdr>
      </w:pPr>
      <w:r>
        <w:t>One run can provide an initial source list to inspect. R</w:t>
      </w:r>
      <w:r>
        <w:t>epeating the same condition helps reveal ordinary variation. Choose the repetition plan to match the claim, stakes, and available resources. Preserve failed runs and runs with no visible search. One run per exact condition remains exploratory. [R02, R06]</w:t>
      </w:r>
    </w:p>
    <w:p w14:paraId="000000AB"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w:t>
      </w:r>
      <w:r>
        <w:rPr>
          <w:b/>
          <w:bCs/>
          <w:sz w:val="21"/>
          <w:szCs w:val="21"/>
        </w:rPr>
        <w:t>HAT TO DO</w:t>
      </w:r>
      <w:r>
        <w:t xml:space="preserve"> Save the prompt family and common record before collection. Label the comparison you are making: role, supplied knowledge, decision moment, or system.</w:t>
      </w:r>
    </w:p>
    <w:p w14:paraId="000000AC" w14:textId="77777777" w:rsidR="00356407" w:rsidRDefault="00410B7F">
      <w:pPr>
        <w:pStyle w:val="Heading2"/>
      </w:pPr>
      <w:bookmarkStart w:id="17" w:name="bookmark=id.ostk9fuu3g64" w:colFirst="0" w:colLast="0"/>
      <w:bookmarkStart w:id="18" w:name="_heading=h.wv35vpb2tyj6" w:colFirst="0" w:colLast="0"/>
      <w:bookmarkEnd w:id="17"/>
      <w:bookmarkEnd w:id="18"/>
      <w:r>
        <w:t>A RESEARCH PROMPT YOU CAN ADAPT</w:t>
      </w:r>
    </w:p>
    <w:p w14:paraId="000000AD" w14:textId="77777777" w:rsidR="00356407" w:rsidRDefault="00410B7F">
      <w:pPr>
        <w:pStyle w:val="Heading3"/>
      </w:pPr>
      <w:bookmarkStart w:id="19" w:name="_heading=h.z098qu6pxz8u" w:colFirst="0" w:colLast="0"/>
      <w:bookmarkEnd w:id="19"/>
      <w:r>
        <w:t>Start with the shared decision, then describe one responsibility</w:t>
      </w:r>
    </w:p>
    <w:p w14:paraId="000000AE" w14:textId="77777777" w:rsidR="00356407" w:rsidRDefault="00410B7F">
      <w:pPr>
        <w:keepLines/>
        <w:pBdr>
          <w:top w:val="nil"/>
          <w:left w:val="nil"/>
          <w:bottom w:val="nil"/>
          <w:right w:val="nil"/>
          <w:between w:val="nil"/>
        </w:pBdr>
      </w:pPr>
      <w:r>
        <w:t xml:space="preserve">WORKING TEMPLATE. Use this structure for a new investigation. The historical Asteron workbook remains the exact instrument for reproducing the reported experiment. </w:t>
      </w:r>
      <w:hyperlink w:anchor="bookmark=id.ifimbnt8y3w0">
        <w:r>
          <w:t>[R04, R05]</w:t>
        </w:r>
      </w:hyperlink>
    </w:p>
    <w:p w14:paraId="000000AF" w14:textId="77777777" w:rsidR="00356407" w:rsidRDefault="00410B7F">
      <w:pPr>
        <w:pBdr>
          <w:top w:val="nil"/>
          <w:left w:val="nil"/>
          <w:bottom w:val="nil"/>
          <w:right w:val="nil"/>
          <w:between w:val="nil"/>
        </w:pBdr>
      </w:pPr>
      <w:r>
        <w:t>We are investigating the information available around this shared decision: [decision].</w:t>
      </w:r>
    </w:p>
    <w:p w14:paraId="000000B0" w14:textId="77777777" w:rsidR="00356407" w:rsidRDefault="00410B7F">
      <w:pPr>
        <w:pBdr>
          <w:top w:val="nil"/>
          <w:left w:val="nil"/>
          <w:bottom w:val="nil"/>
          <w:right w:val="nil"/>
          <w:between w:val="nil"/>
        </w:pBdr>
      </w:pPr>
      <w:r>
        <w:t>Here is the common situation record: [paste the approved facts, their conditions, and the important unknowns].</w:t>
      </w:r>
    </w:p>
    <w:p w14:paraId="000000B1" w14:textId="77777777" w:rsidR="00356407" w:rsidRDefault="00410B7F">
      <w:pPr>
        <w:pBdr>
          <w:top w:val="nil"/>
          <w:left w:val="nil"/>
          <w:bottom w:val="nil"/>
          <w:right w:val="nil"/>
          <w:between w:val="nil"/>
        </w:pBdr>
      </w:pPr>
      <w:r>
        <w:t>Approach this from the perspective of [person or role]. This person is responsible for [specific judgment or task] within the shared decision. Their authority, practical influence, and relevant constraints are [details, with assumptions identified].</w:t>
      </w:r>
    </w:p>
    <w:p w14:paraId="000000B2" w14:textId="77777777" w:rsidR="00356407" w:rsidRDefault="00410B7F">
      <w:pPr>
        <w:pBdr>
          <w:top w:val="nil"/>
          <w:left w:val="nil"/>
          <w:bottom w:val="nil"/>
          <w:right w:val="nil"/>
          <w:between w:val="nil"/>
        </w:pBdr>
      </w:pPr>
      <w:r>
        <w:t>Invest</w:t>
      </w:r>
      <w:r>
        <w:t>igate the questions that arise for that responsibility. Use current external evidence where relevant and cite the sources you rely on. Explain which statements the sources support, which conditions affect applicability, and what remains unresolved.</w:t>
      </w:r>
    </w:p>
    <w:p w14:paraId="000000B3" w14:textId="77777777" w:rsidR="00356407" w:rsidRDefault="00410B7F">
      <w:pPr>
        <w:pBdr>
          <w:top w:val="nil"/>
          <w:left w:val="nil"/>
          <w:bottom w:val="nil"/>
          <w:right w:val="nil"/>
          <w:between w:val="nil"/>
        </w:pBdr>
      </w:pPr>
      <w:r>
        <w:t>Disting</w:t>
      </w:r>
      <w:r>
        <w:t xml:space="preserve">uish information supplied in this prompt, information added by external sources, and your interpretation of the situation. State what the person may need to establish and the basis for each proposed requirement. Describe what further evidence would change </w:t>
      </w:r>
      <w:r>
        <w:t>the assessment.</w:t>
      </w:r>
    </w:p>
    <w:p w14:paraId="000000B4" w14:textId="77777777" w:rsidR="00356407" w:rsidRDefault="00410B7F">
      <w:pPr>
        <w:pBdr>
          <w:top w:val="nil"/>
          <w:left w:val="nil"/>
          <w:bottom w:val="nil"/>
          <w:right w:val="nil"/>
          <w:between w:val="nil"/>
        </w:pBdr>
      </w:pPr>
      <w:r>
        <w:t>For a role-agnostic baseline, keep the common facts and evidence request the same while leaving out a particular responsibility. Ask what needs to be established for the shared decision. Save this prompt with the role-specific versions.</w:t>
      </w:r>
    </w:p>
    <w:p w14:paraId="000000B5" w14:textId="77777777" w:rsidR="00356407" w:rsidRDefault="00410B7F">
      <w:pPr>
        <w:pStyle w:val="Heading3"/>
      </w:pPr>
      <w:r>
        <w:t>Ast</w:t>
      </w:r>
      <w:r>
        <w:t>eron responsibility clauses</w:t>
      </w:r>
    </w:p>
    <w:tbl>
      <w:tblPr>
        <w:tblStyle w:val="afff2"/>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2F7A00BB" w14:textId="77777777">
        <w:trPr>
          <w:cantSplit/>
          <w:tblHeader/>
          <w:jc w:val="center"/>
        </w:trPr>
        <w:tc>
          <w:tcPr>
            <w:tcW w:w="2952" w:type="dxa"/>
            <w:shd w:val="clear" w:color="auto" w:fill="EEF3F5"/>
            <w:tcMar>
              <w:top w:w="70" w:type="dxa"/>
              <w:left w:w="80" w:type="dxa"/>
              <w:bottom w:w="70" w:type="dxa"/>
              <w:right w:w="80" w:type="dxa"/>
            </w:tcMar>
            <w:vAlign w:val="center"/>
          </w:tcPr>
          <w:p w14:paraId="000000B6" w14:textId="77777777" w:rsidR="00356407" w:rsidRDefault="00410B7F">
            <w:pPr>
              <w:pBdr>
                <w:top w:val="nil"/>
                <w:left w:val="nil"/>
                <w:bottom w:val="nil"/>
                <w:right w:val="nil"/>
                <w:between w:val="nil"/>
              </w:pBdr>
              <w:spacing w:after="40" w:line="259" w:lineRule="auto"/>
            </w:pPr>
            <w:r>
              <w:rPr>
                <w:b/>
                <w:bCs/>
                <w:sz w:val="20"/>
                <w:szCs w:val="20"/>
              </w:rPr>
              <w:t>Role</w:t>
            </w:r>
          </w:p>
        </w:tc>
        <w:tc>
          <w:tcPr>
            <w:tcW w:w="7128" w:type="dxa"/>
            <w:shd w:val="clear" w:color="auto" w:fill="EEF3F5"/>
            <w:tcMar>
              <w:top w:w="70" w:type="dxa"/>
              <w:left w:w="80" w:type="dxa"/>
              <w:bottom w:w="70" w:type="dxa"/>
              <w:right w:w="80" w:type="dxa"/>
            </w:tcMar>
            <w:vAlign w:val="center"/>
          </w:tcPr>
          <w:p w14:paraId="000000B7" w14:textId="77777777" w:rsidR="00356407" w:rsidRDefault="00410B7F">
            <w:pPr>
              <w:pBdr>
                <w:top w:val="nil"/>
                <w:left w:val="nil"/>
                <w:bottom w:val="nil"/>
                <w:right w:val="nil"/>
                <w:between w:val="nil"/>
              </w:pBdr>
              <w:spacing w:after="40" w:line="259" w:lineRule="auto"/>
            </w:pPr>
            <w:r>
              <w:rPr>
                <w:b/>
                <w:bCs/>
                <w:sz w:val="20"/>
                <w:szCs w:val="20"/>
              </w:rPr>
              <w:t>Example responsibility clause</w:t>
            </w:r>
          </w:p>
        </w:tc>
      </w:tr>
      <w:tr w:rsidR="00356407" w14:paraId="767ACDDD" w14:textId="77777777">
        <w:trPr>
          <w:cantSplit/>
          <w:jc w:val="center"/>
        </w:trPr>
        <w:tc>
          <w:tcPr>
            <w:tcW w:w="2952" w:type="dxa"/>
            <w:tcMar>
              <w:top w:w="70" w:type="dxa"/>
              <w:left w:w="80" w:type="dxa"/>
              <w:bottom w:w="70" w:type="dxa"/>
              <w:right w:w="80" w:type="dxa"/>
            </w:tcMar>
            <w:vAlign w:val="center"/>
          </w:tcPr>
          <w:p w14:paraId="000000B8" w14:textId="77777777" w:rsidR="00356407" w:rsidRDefault="00410B7F">
            <w:pPr>
              <w:pBdr>
                <w:top w:val="nil"/>
                <w:left w:val="nil"/>
                <w:bottom w:val="nil"/>
                <w:right w:val="nil"/>
                <w:between w:val="nil"/>
              </w:pBdr>
              <w:spacing w:after="40" w:line="259" w:lineRule="auto"/>
            </w:pPr>
            <w:r>
              <w:rPr>
                <w:sz w:val="20"/>
                <w:szCs w:val="20"/>
              </w:rPr>
              <w:t>CMO</w:t>
            </w:r>
          </w:p>
        </w:tc>
        <w:tc>
          <w:tcPr>
            <w:tcW w:w="7128" w:type="dxa"/>
            <w:tcMar>
              <w:top w:w="70" w:type="dxa"/>
              <w:left w:w="80" w:type="dxa"/>
              <w:bottom w:w="70" w:type="dxa"/>
              <w:right w:w="80" w:type="dxa"/>
            </w:tcMar>
            <w:vAlign w:val="center"/>
          </w:tcPr>
          <w:p w14:paraId="000000B9" w14:textId="77777777" w:rsidR="00356407" w:rsidRDefault="00410B7F">
            <w:pPr>
              <w:pBdr>
                <w:top w:val="nil"/>
                <w:left w:val="nil"/>
                <w:bottom w:val="nil"/>
                <w:right w:val="nil"/>
                <w:between w:val="nil"/>
              </w:pBdr>
              <w:spacing w:after="40" w:line="259" w:lineRule="auto"/>
            </w:pPr>
            <w:r>
              <w:rPr>
                <w:sz w:val="20"/>
                <w:szCs w:val="20"/>
              </w:rPr>
              <w:t>Assess what the current evidence justifies recommending about the next marketing allocation, including what remains uncertain.</w:t>
            </w:r>
          </w:p>
        </w:tc>
      </w:tr>
      <w:tr w:rsidR="00356407" w14:paraId="60387F82" w14:textId="77777777">
        <w:trPr>
          <w:cantSplit/>
          <w:jc w:val="center"/>
        </w:trPr>
        <w:tc>
          <w:tcPr>
            <w:tcW w:w="2952" w:type="dxa"/>
            <w:tcMar>
              <w:top w:w="70" w:type="dxa"/>
              <w:left w:w="80" w:type="dxa"/>
              <w:bottom w:w="70" w:type="dxa"/>
              <w:right w:w="80" w:type="dxa"/>
            </w:tcMar>
            <w:vAlign w:val="center"/>
          </w:tcPr>
          <w:p w14:paraId="000000BA" w14:textId="77777777" w:rsidR="00356407" w:rsidRDefault="00410B7F">
            <w:pPr>
              <w:pBdr>
                <w:top w:val="nil"/>
                <w:left w:val="nil"/>
                <w:bottom w:val="nil"/>
                <w:right w:val="nil"/>
                <w:between w:val="nil"/>
              </w:pBdr>
              <w:spacing w:after="40" w:line="259" w:lineRule="auto"/>
            </w:pPr>
            <w:r>
              <w:rPr>
                <w:sz w:val="20"/>
                <w:szCs w:val="20"/>
              </w:rPr>
              <w:t>CFO</w:t>
            </w:r>
          </w:p>
        </w:tc>
        <w:tc>
          <w:tcPr>
            <w:tcW w:w="7128" w:type="dxa"/>
            <w:tcMar>
              <w:top w:w="70" w:type="dxa"/>
              <w:left w:w="80" w:type="dxa"/>
              <w:bottom w:w="70" w:type="dxa"/>
              <w:right w:w="80" w:type="dxa"/>
            </w:tcMar>
            <w:vAlign w:val="center"/>
          </w:tcPr>
          <w:p w14:paraId="000000BB" w14:textId="77777777" w:rsidR="00356407" w:rsidRDefault="00410B7F">
            <w:pPr>
              <w:pBdr>
                <w:top w:val="nil"/>
                <w:left w:val="nil"/>
                <w:bottom w:val="nil"/>
                <w:right w:val="nil"/>
                <w:between w:val="nil"/>
              </w:pBdr>
              <w:spacing w:after="40" w:line="259" w:lineRule="auto"/>
            </w:pPr>
            <w:r>
              <w:rPr>
                <w:sz w:val="20"/>
                <w:szCs w:val="20"/>
              </w:rPr>
              <w:t>Assess what would justify further spending and what evidence would support continuation, expansion, revision, or termination.</w:t>
            </w:r>
          </w:p>
        </w:tc>
      </w:tr>
      <w:tr w:rsidR="00356407" w14:paraId="7280918A" w14:textId="77777777">
        <w:trPr>
          <w:cantSplit/>
          <w:jc w:val="center"/>
        </w:trPr>
        <w:tc>
          <w:tcPr>
            <w:tcW w:w="2952" w:type="dxa"/>
            <w:tcMar>
              <w:top w:w="70" w:type="dxa"/>
              <w:left w:w="80" w:type="dxa"/>
              <w:bottom w:w="70" w:type="dxa"/>
              <w:right w:w="80" w:type="dxa"/>
            </w:tcMar>
            <w:vAlign w:val="center"/>
          </w:tcPr>
          <w:p w14:paraId="000000BC" w14:textId="77777777" w:rsidR="00356407" w:rsidRDefault="00410B7F">
            <w:pPr>
              <w:pBdr>
                <w:top w:val="nil"/>
                <w:left w:val="nil"/>
                <w:bottom w:val="nil"/>
                <w:right w:val="nil"/>
                <w:between w:val="nil"/>
              </w:pBdr>
              <w:spacing w:after="40" w:line="259" w:lineRule="auto"/>
            </w:pPr>
            <w:r>
              <w:rPr>
                <w:sz w:val="20"/>
                <w:szCs w:val="20"/>
              </w:rPr>
              <w:lastRenderedPageBreak/>
              <w:t>Legal</w:t>
            </w:r>
          </w:p>
        </w:tc>
        <w:tc>
          <w:tcPr>
            <w:tcW w:w="7128" w:type="dxa"/>
            <w:tcMar>
              <w:top w:w="70" w:type="dxa"/>
              <w:left w:w="80" w:type="dxa"/>
              <w:bottom w:w="70" w:type="dxa"/>
              <w:right w:w="80" w:type="dxa"/>
            </w:tcMar>
            <w:vAlign w:val="center"/>
          </w:tcPr>
          <w:p w14:paraId="000000BD" w14:textId="77777777" w:rsidR="00356407" w:rsidRDefault="00410B7F">
            <w:pPr>
              <w:pBdr>
                <w:top w:val="nil"/>
                <w:left w:val="nil"/>
                <w:bottom w:val="nil"/>
                <w:right w:val="nil"/>
                <w:between w:val="nil"/>
              </w:pBdr>
              <w:spacing w:after="40" w:line="259" w:lineRule="auto"/>
            </w:pPr>
            <w:r>
              <w:rPr>
                <w:sz w:val="20"/>
                <w:szCs w:val="20"/>
              </w:rPr>
              <w:t>Assess which claims, substantiation, disclosure, and governance questions must be resolved before the recommendation travels onward.</w:t>
            </w:r>
          </w:p>
        </w:tc>
      </w:tr>
      <w:tr w:rsidR="00356407" w14:paraId="495C49E0" w14:textId="77777777">
        <w:trPr>
          <w:cantSplit/>
          <w:jc w:val="center"/>
        </w:trPr>
        <w:tc>
          <w:tcPr>
            <w:tcW w:w="2952" w:type="dxa"/>
            <w:tcMar>
              <w:top w:w="70" w:type="dxa"/>
              <w:left w:w="80" w:type="dxa"/>
              <w:bottom w:w="70" w:type="dxa"/>
              <w:right w:w="80" w:type="dxa"/>
            </w:tcMar>
            <w:vAlign w:val="center"/>
          </w:tcPr>
          <w:p w14:paraId="000000BE" w14:textId="77777777" w:rsidR="00356407" w:rsidRDefault="00410B7F">
            <w:pPr>
              <w:pBdr>
                <w:top w:val="nil"/>
                <w:left w:val="nil"/>
                <w:bottom w:val="nil"/>
                <w:right w:val="nil"/>
                <w:between w:val="nil"/>
              </w:pBdr>
              <w:spacing w:after="40" w:line="259" w:lineRule="auto"/>
            </w:pPr>
            <w:r>
              <w:rPr>
                <w:sz w:val="20"/>
                <w:szCs w:val="20"/>
              </w:rPr>
              <w:t>Content</w:t>
            </w:r>
          </w:p>
        </w:tc>
        <w:tc>
          <w:tcPr>
            <w:tcW w:w="7128" w:type="dxa"/>
            <w:tcMar>
              <w:top w:w="70" w:type="dxa"/>
              <w:left w:w="80" w:type="dxa"/>
              <w:bottom w:w="70" w:type="dxa"/>
              <w:right w:w="80" w:type="dxa"/>
            </w:tcMar>
            <w:vAlign w:val="center"/>
          </w:tcPr>
          <w:p w14:paraId="000000BF" w14:textId="77777777" w:rsidR="00356407" w:rsidRDefault="00410B7F">
            <w:pPr>
              <w:pBdr>
                <w:top w:val="nil"/>
                <w:left w:val="nil"/>
                <w:bottom w:val="nil"/>
                <w:right w:val="nil"/>
                <w:between w:val="nil"/>
              </w:pBdr>
              <w:spacing w:after="40" w:line="259" w:lineRule="auto"/>
            </w:pPr>
            <w:r>
              <w:rPr>
                <w:sz w:val="20"/>
                <w:szCs w:val="20"/>
              </w:rPr>
              <w:t>Assess which evidence gaps warrant content work, which current commitments would be affected, and what dependencie</w:t>
            </w:r>
            <w:r>
              <w:rPr>
                <w:sz w:val="20"/>
                <w:szCs w:val="20"/>
              </w:rPr>
              <w:t>s matter.</w:t>
            </w:r>
          </w:p>
        </w:tc>
      </w:tr>
    </w:tbl>
    <w:p w14:paraId="000000C0" w14:textId="77777777" w:rsidR="00356407" w:rsidRDefault="00410B7F">
      <w:pPr>
        <w:pBdr>
          <w:top w:val="nil"/>
          <w:left w:val="nil"/>
          <w:bottom w:val="nil"/>
          <w:right w:val="nil"/>
          <w:between w:val="nil"/>
        </w:pBdr>
        <w:spacing w:before="120"/>
      </w:pPr>
      <w:r>
        <w:t>These summarize the responsibilities represented in the Asteron design; use the frozen workbook for the executed wording. The role clause supplies a concern to the model. The research then shows what the system adds, qualifies, or challenges within that fr</w:t>
      </w:r>
      <w:r>
        <w:t xml:space="preserve">aming. </w:t>
      </w:r>
      <w:hyperlink w:anchor="bookmark=id.ifimbnt8y3w0">
        <w:r>
          <w:t>[R04-R06]</w:t>
        </w:r>
      </w:hyperlink>
    </w:p>
    <w:p w14:paraId="000000C1" w14:textId="77777777" w:rsidR="00356407" w:rsidRDefault="00410B7F">
      <w:pPr>
        <w:pStyle w:val="Heading3"/>
      </w:pPr>
      <w:r>
        <w:t>Separate the question from the instrument</w:t>
      </w:r>
    </w:p>
    <w:p w14:paraId="000000C2" w14:textId="77777777" w:rsidR="00356407" w:rsidRDefault="00410B7F">
      <w:pPr>
        <w:keepLines/>
        <w:pBdr>
          <w:top w:val="nil"/>
          <w:left w:val="nil"/>
          <w:bottom w:val="nil"/>
          <w:right w:val="nil"/>
          <w:between w:val="nil"/>
        </w:pBdr>
      </w:pPr>
      <w:r>
        <w:t>The prompt asks for research and a sourced answer. The instrument determines which search queries, surfaced URLs, explicit opens, and citation records</w:t>
      </w:r>
      <w:r>
        <w:t xml:space="preserve"> can actually be captured. Save exposed tool events through the instrument; treat a model-written account of its searches as a statement to verify against the available trace.</w:t>
      </w:r>
    </w:p>
    <w:p w14:paraId="000000C3"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Run each condition independently. Preserve the exact prompt, returned</w:t>
      </w:r>
      <w:r>
        <w:t xml:space="preserve"> answer, exposed events, and run identifier before asking an assistant to summarize or compare them.</w:t>
      </w:r>
    </w:p>
    <w:p w14:paraId="000000C4" w14:textId="77777777" w:rsidR="00356407" w:rsidRDefault="00410B7F">
      <w:pPr>
        <w:pStyle w:val="Heading2"/>
      </w:pPr>
      <w:bookmarkStart w:id="20" w:name="bookmark=id.e90tm4wxlv51" w:colFirst="0" w:colLast="0"/>
      <w:bookmarkStart w:id="21" w:name="_heading=h.bn9f40xnor2c" w:colFirst="0" w:colLast="0"/>
      <w:bookmarkEnd w:id="20"/>
      <w:bookmarkEnd w:id="21"/>
      <w:r>
        <w:t>HOW THE ASSISTANT AND RESEARCH TOOL WORK TOGETHER</w:t>
      </w:r>
    </w:p>
    <w:p w14:paraId="000000C5" w14:textId="77777777" w:rsidR="00356407" w:rsidRDefault="00410B7F">
      <w:pPr>
        <w:pStyle w:val="Heading3"/>
      </w:pPr>
      <w:bookmarkStart w:id="22" w:name="_heading=h.22rj4sruqnxu" w:colFirst="0" w:colLast="0"/>
      <w:bookmarkEnd w:id="22"/>
      <w:r>
        <w:t>Four different jobs in one investigation</w:t>
      </w:r>
    </w:p>
    <w:p w14:paraId="000000C6" w14:textId="77777777" w:rsidR="00356407" w:rsidRDefault="00410B7F">
      <w:pPr>
        <w:keepLines/>
        <w:pBdr>
          <w:top w:val="nil"/>
          <w:left w:val="nil"/>
          <w:bottom w:val="nil"/>
          <w:right w:val="nil"/>
          <w:between w:val="nil"/>
        </w:pBdr>
      </w:pPr>
      <w:r>
        <w:t>You frame the decision and approve the comparison. Your assistan</w:t>
      </w:r>
      <w:r>
        <w:t>t helps prepare requests and work with the returned records. The research instrument executes prompts and exposes activity. The investigator then checks the records, reads sources, and states what the evidence supports.</w:t>
      </w:r>
    </w:p>
    <w:p w14:paraId="000000C7" w14:textId="77777777" w:rsidR="00356407" w:rsidRDefault="00410B7F">
      <w:pPr>
        <w:pBdr>
          <w:top w:val="nil"/>
          <w:left w:val="nil"/>
          <w:bottom w:val="nil"/>
          <w:right w:val="nil"/>
          <w:between w:val="nil"/>
        </w:pBdr>
      </w:pPr>
      <w:r>
        <w:t xml:space="preserve">MCP, or Model Context Protocol, is the connection through which an assistant application accesses an external tool. The tool supplies its particular functions and records. </w:t>
      </w:r>
      <w:hyperlink w:anchor="bookmark=id.1z65fmdtyk2f">
        <w:r>
          <w:t>[R22]</w:t>
        </w:r>
      </w:hyperlink>
    </w:p>
    <w:tbl>
      <w:tblPr>
        <w:tblStyle w:val="afff3"/>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748B0232" w14:textId="77777777">
        <w:trPr>
          <w:cantSplit/>
          <w:tblHeader/>
          <w:jc w:val="center"/>
        </w:trPr>
        <w:tc>
          <w:tcPr>
            <w:tcW w:w="2952" w:type="dxa"/>
            <w:shd w:val="clear" w:color="auto" w:fill="EEF3F5"/>
            <w:tcMar>
              <w:top w:w="70" w:type="dxa"/>
              <w:left w:w="80" w:type="dxa"/>
              <w:bottom w:w="70" w:type="dxa"/>
              <w:right w:w="80" w:type="dxa"/>
            </w:tcMar>
            <w:vAlign w:val="center"/>
          </w:tcPr>
          <w:p w14:paraId="000000C8" w14:textId="77777777" w:rsidR="00356407" w:rsidRDefault="00410B7F">
            <w:pPr>
              <w:pBdr>
                <w:top w:val="nil"/>
                <w:left w:val="nil"/>
                <w:bottom w:val="nil"/>
                <w:right w:val="nil"/>
                <w:between w:val="nil"/>
              </w:pBdr>
              <w:spacing w:after="40" w:line="259" w:lineRule="auto"/>
            </w:pPr>
            <w:r>
              <w:rPr>
                <w:b/>
                <w:bCs/>
                <w:sz w:val="20"/>
                <w:szCs w:val="20"/>
              </w:rPr>
              <w:t>Participant or component</w:t>
            </w:r>
          </w:p>
        </w:tc>
        <w:tc>
          <w:tcPr>
            <w:tcW w:w="7128" w:type="dxa"/>
            <w:shd w:val="clear" w:color="auto" w:fill="EEF3F5"/>
            <w:tcMar>
              <w:top w:w="70" w:type="dxa"/>
              <w:left w:w="80" w:type="dxa"/>
              <w:bottom w:w="70" w:type="dxa"/>
              <w:right w:w="80" w:type="dxa"/>
            </w:tcMar>
            <w:vAlign w:val="center"/>
          </w:tcPr>
          <w:p w14:paraId="000000C9" w14:textId="77777777" w:rsidR="00356407" w:rsidRDefault="00410B7F">
            <w:pPr>
              <w:pBdr>
                <w:top w:val="nil"/>
                <w:left w:val="nil"/>
                <w:bottom w:val="nil"/>
                <w:right w:val="nil"/>
                <w:between w:val="nil"/>
              </w:pBdr>
              <w:spacing w:after="40" w:line="259" w:lineRule="auto"/>
            </w:pPr>
            <w:r>
              <w:rPr>
                <w:b/>
                <w:bCs/>
                <w:sz w:val="20"/>
                <w:szCs w:val="20"/>
              </w:rPr>
              <w:t>Its jo</w:t>
            </w:r>
            <w:r>
              <w:rPr>
                <w:b/>
                <w:bCs/>
                <w:sz w:val="20"/>
                <w:szCs w:val="20"/>
              </w:rPr>
              <w:t>b here</w:t>
            </w:r>
          </w:p>
        </w:tc>
      </w:tr>
      <w:tr w:rsidR="00356407" w14:paraId="13E0209E" w14:textId="77777777">
        <w:trPr>
          <w:cantSplit/>
          <w:jc w:val="center"/>
        </w:trPr>
        <w:tc>
          <w:tcPr>
            <w:tcW w:w="2952" w:type="dxa"/>
            <w:tcMar>
              <w:top w:w="70" w:type="dxa"/>
              <w:left w:w="80" w:type="dxa"/>
              <w:bottom w:w="70" w:type="dxa"/>
              <w:right w:w="80" w:type="dxa"/>
            </w:tcMar>
            <w:vAlign w:val="center"/>
          </w:tcPr>
          <w:p w14:paraId="000000CA" w14:textId="77777777" w:rsidR="00356407" w:rsidRDefault="00410B7F">
            <w:pPr>
              <w:pBdr>
                <w:top w:val="nil"/>
                <w:left w:val="nil"/>
                <w:bottom w:val="nil"/>
                <w:right w:val="nil"/>
                <w:between w:val="nil"/>
              </w:pBdr>
              <w:spacing w:after="40" w:line="259" w:lineRule="auto"/>
            </w:pPr>
            <w:r>
              <w:rPr>
                <w:sz w:val="20"/>
                <w:szCs w:val="20"/>
              </w:rPr>
              <w:t>Practitioner</w:t>
            </w:r>
          </w:p>
        </w:tc>
        <w:tc>
          <w:tcPr>
            <w:tcW w:w="7128" w:type="dxa"/>
            <w:tcMar>
              <w:top w:w="70" w:type="dxa"/>
              <w:left w:w="80" w:type="dxa"/>
              <w:bottom w:w="70" w:type="dxa"/>
              <w:right w:w="80" w:type="dxa"/>
            </w:tcMar>
            <w:vAlign w:val="center"/>
          </w:tcPr>
          <w:p w14:paraId="000000CB" w14:textId="77777777" w:rsidR="00356407" w:rsidRDefault="00410B7F">
            <w:pPr>
              <w:pBdr>
                <w:top w:val="nil"/>
                <w:left w:val="nil"/>
                <w:bottom w:val="nil"/>
                <w:right w:val="nil"/>
                <w:between w:val="nil"/>
              </w:pBdr>
              <w:spacing w:after="40" w:line="259" w:lineRule="auto"/>
            </w:pPr>
            <w:r>
              <w:rPr>
                <w:sz w:val="20"/>
                <w:szCs w:val="20"/>
              </w:rPr>
              <w:t>Define the shared decision, common facts, responsibilities, and evidence request.</w:t>
            </w:r>
          </w:p>
        </w:tc>
      </w:tr>
      <w:tr w:rsidR="00356407" w14:paraId="185008F8" w14:textId="77777777">
        <w:trPr>
          <w:cantSplit/>
          <w:jc w:val="center"/>
        </w:trPr>
        <w:tc>
          <w:tcPr>
            <w:tcW w:w="2952" w:type="dxa"/>
            <w:tcMar>
              <w:top w:w="70" w:type="dxa"/>
              <w:left w:w="80" w:type="dxa"/>
              <w:bottom w:w="70" w:type="dxa"/>
              <w:right w:w="80" w:type="dxa"/>
            </w:tcMar>
            <w:vAlign w:val="center"/>
          </w:tcPr>
          <w:p w14:paraId="000000CC" w14:textId="77777777" w:rsidR="00356407" w:rsidRDefault="00410B7F">
            <w:pPr>
              <w:pBdr>
                <w:top w:val="nil"/>
                <w:left w:val="nil"/>
                <w:bottom w:val="nil"/>
                <w:right w:val="nil"/>
                <w:between w:val="nil"/>
              </w:pBdr>
              <w:spacing w:after="40" w:line="259" w:lineRule="auto"/>
            </w:pPr>
            <w:r>
              <w:rPr>
                <w:sz w:val="20"/>
                <w:szCs w:val="20"/>
              </w:rPr>
              <w:t>Assistant, such as Claude</w:t>
            </w:r>
          </w:p>
        </w:tc>
        <w:tc>
          <w:tcPr>
            <w:tcW w:w="7128" w:type="dxa"/>
            <w:tcMar>
              <w:top w:w="70" w:type="dxa"/>
              <w:left w:w="80" w:type="dxa"/>
              <w:bottom w:w="70" w:type="dxa"/>
              <w:right w:w="80" w:type="dxa"/>
            </w:tcMar>
            <w:vAlign w:val="center"/>
          </w:tcPr>
          <w:p w14:paraId="000000CD" w14:textId="77777777" w:rsidR="00356407" w:rsidRDefault="00410B7F">
            <w:pPr>
              <w:pBdr>
                <w:top w:val="nil"/>
                <w:left w:val="nil"/>
                <w:bottom w:val="nil"/>
                <w:right w:val="nil"/>
                <w:between w:val="nil"/>
              </w:pBdr>
              <w:spacing w:after="40" w:line="259" w:lineRule="auto"/>
            </w:pPr>
            <w:r>
              <w:rPr>
                <w:sz w:val="20"/>
                <w:szCs w:val="20"/>
              </w:rPr>
              <w:t>Organize the approved prompts, request runs or stored results, and assist with comparison and reading.</w:t>
            </w:r>
          </w:p>
        </w:tc>
      </w:tr>
      <w:tr w:rsidR="00356407" w14:paraId="5174D514" w14:textId="77777777">
        <w:trPr>
          <w:cantSplit/>
          <w:jc w:val="center"/>
        </w:trPr>
        <w:tc>
          <w:tcPr>
            <w:tcW w:w="2952" w:type="dxa"/>
            <w:tcMar>
              <w:top w:w="70" w:type="dxa"/>
              <w:left w:w="80" w:type="dxa"/>
              <w:bottom w:w="70" w:type="dxa"/>
              <w:right w:w="80" w:type="dxa"/>
            </w:tcMar>
            <w:vAlign w:val="center"/>
          </w:tcPr>
          <w:p w14:paraId="000000CE" w14:textId="77777777" w:rsidR="00356407" w:rsidRDefault="00410B7F">
            <w:pPr>
              <w:pBdr>
                <w:top w:val="nil"/>
                <w:left w:val="nil"/>
                <w:bottom w:val="nil"/>
                <w:right w:val="nil"/>
                <w:between w:val="nil"/>
              </w:pBdr>
              <w:spacing w:after="40" w:line="259" w:lineRule="auto"/>
            </w:pPr>
            <w:r>
              <w:rPr>
                <w:sz w:val="20"/>
                <w:szCs w:val="20"/>
              </w:rPr>
              <w:t>Thinking Inspector and the selected research system</w:t>
            </w:r>
          </w:p>
        </w:tc>
        <w:tc>
          <w:tcPr>
            <w:tcW w:w="7128" w:type="dxa"/>
            <w:tcMar>
              <w:top w:w="70" w:type="dxa"/>
              <w:left w:w="80" w:type="dxa"/>
              <w:bottom w:w="70" w:type="dxa"/>
              <w:right w:w="80" w:type="dxa"/>
            </w:tcMar>
            <w:vAlign w:val="center"/>
          </w:tcPr>
          <w:p w14:paraId="000000CF" w14:textId="77777777" w:rsidR="00356407" w:rsidRDefault="00410B7F">
            <w:pPr>
              <w:pBdr>
                <w:top w:val="nil"/>
                <w:left w:val="nil"/>
                <w:bottom w:val="nil"/>
                <w:right w:val="nil"/>
                <w:between w:val="nil"/>
              </w:pBdr>
              <w:spacing w:after="40" w:line="259" w:lineRule="auto"/>
            </w:pPr>
            <w:r>
              <w:rPr>
                <w:sz w:val="20"/>
                <w:szCs w:val="20"/>
              </w:rPr>
              <w:t xml:space="preserve">In the documented implementation, TI submits prompts to an OpenAI model with API web search and exposes returned records. This is the API environment being studied. </w:t>
            </w:r>
            <w:hyperlink w:anchor="bookmark=id.2mdmltw41ejy">
              <w:r>
                <w:t>[R21]</w:t>
              </w:r>
            </w:hyperlink>
          </w:p>
        </w:tc>
      </w:tr>
      <w:tr w:rsidR="00356407" w14:paraId="0A1F48F2" w14:textId="77777777">
        <w:trPr>
          <w:cantSplit/>
          <w:jc w:val="center"/>
        </w:trPr>
        <w:tc>
          <w:tcPr>
            <w:tcW w:w="2952" w:type="dxa"/>
            <w:tcMar>
              <w:top w:w="70" w:type="dxa"/>
              <w:left w:w="80" w:type="dxa"/>
              <w:bottom w:w="70" w:type="dxa"/>
              <w:right w:w="80" w:type="dxa"/>
            </w:tcMar>
            <w:vAlign w:val="center"/>
          </w:tcPr>
          <w:p w14:paraId="000000D0" w14:textId="77777777" w:rsidR="00356407" w:rsidRDefault="00410B7F">
            <w:pPr>
              <w:pBdr>
                <w:top w:val="nil"/>
                <w:left w:val="nil"/>
                <w:bottom w:val="nil"/>
                <w:right w:val="nil"/>
                <w:between w:val="nil"/>
              </w:pBdr>
              <w:spacing w:after="40" w:line="259" w:lineRule="auto"/>
            </w:pPr>
            <w:r>
              <w:rPr>
                <w:sz w:val="20"/>
                <w:szCs w:val="20"/>
              </w:rPr>
              <w:t>Investigator</w:t>
            </w:r>
          </w:p>
        </w:tc>
        <w:tc>
          <w:tcPr>
            <w:tcW w:w="7128" w:type="dxa"/>
            <w:tcMar>
              <w:top w:w="70" w:type="dxa"/>
              <w:left w:w="80" w:type="dxa"/>
              <w:bottom w:w="70" w:type="dxa"/>
              <w:right w:w="80" w:type="dxa"/>
            </w:tcMar>
            <w:vAlign w:val="center"/>
          </w:tcPr>
          <w:p w14:paraId="000000D1" w14:textId="77777777" w:rsidR="00356407" w:rsidRDefault="00410B7F">
            <w:pPr>
              <w:pBdr>
                <w:top w:val="nil"/>
                <w:left w:val="nil"/>
                <w:bottom w:val="nil"/>
                <w:right w:val="nil"/>
                <w:between w:val="nil"/>
              </w:pBdr>
              <w:spacing w:after="40" w:line="259" w:lineRule="auto"/>
            </w:pPr>
            <w:r>
              <w:rPr>
                <w:sz w:val="20"/>
                <w:szCs w:val="20"/>
              </w:rPr>
              <w:t>Verify the record, inspect underlying sources, and keep the tool observation, source finding, and human requirement distinct.</w:t>
            </w:r>
          </w:p>
        </w:tc>
      </w:tr>
    </w:tbl>
    <w:p w14:paraId="000000D2" w14:textId="77777777" w:rsidR="00356407" w:rsidRDefault="00410B7F">
      <w:pPr>
        <w:pStyle w:val="Heading3"/>
        <w:spacing w:before="120"/>
      </w:pPr>
      <w:bookmarkStart w:id="23" w:name="_heading=h.i8v7m4ws4f86" w:colFirst="0" w:colLast="0"/>
      <w:bookmarkEnd w:id="23"/>
      <w:r>
        <w:t>Choose between a new run and a new analysis</w:t>
      </w:r>
    </w:p>
    <w:p w14:paraId="000000D3" w14:textId="77777777" w:rsidR="00356407" w:rsidRDefault="00410B7F">
      <w:pPr>
        <w:keepLines/>
        <w:pBdr>
          <w:top w:val="nil"/>
          <w:left w:val="nil"/>
          <w:bottom w:val="nil"/>
          <w:right w:val="nil"/>
          <w:between w:val="nil"/>
        </w:pBdr>
      </w:pPr>
      <w:r>
        <w:t>A new research run tests a new condition or repeats an existing one. A new analysis can instead revisit stored runs: compare another pair, inspect an uncited source, or examine a qualification in an answer. Preserve the original prompt, settings, and run i</w:t>
      </w:r>
      <w:r>
        <w:t xml:space="preserve">dentifier in either case. </w:t>
      </w:r>
      <w:hyperlink w:anchor="bookmark=id.2mdmltw41ejy">
        <w:r>
          <w:t>[R21]</w:t>
        </w:r>
      </w:hyperlink>
    </w:p>
    <w:p w14:paraId="000000D4" w14:textId="77777777" w:rsidR="00356407" w:rsidRDefault="00410B7F">
      <w:pPr>
        <w:pStyle w:val="Heading3"/>
      </w:pPr>
      <w:bookmarkStart w:id="24" w:name="_heading=h.9tka2ylrc489" w:colFirst="0" w:colLast="0"/>
      <w:bookmarkEnd w:id="24"/>
      <w:r>
        <w:lastRenderedPageBreak/>
        <w:t>Separate capture, recovery, and preservation</w:t>
      </w:r>
    </w:p>
    <w:p w14:paraId="000000D5" w14:textId="77777777" w:rsidR="00356407" w:rsidRDefault="00410B7F">
      <w:pPr>
        <w:keepLines/>
        <w:pBdr>
          <w:top w:val="nil"/>
          <w:left w:val="nil"/>
          <w:bottom w:val="nil"/>
          <w:right w:val="nil"/>
          <w:between w:val="nil"/>
        </w:pBdr>
      </w:pPr>
      <w:r>
        <w:t>Capture is the record the instrument exposes. Recovery is how the assistant or client obtains that record. Preservation is how the r</w:t>
      </w:r>
      <w:r>
        <w:t>eturned data are saved for later inspection. Check each capability. Keep this use of recovery distinct from retrieved sources, which refers to URLs encountered during the model's research.</w:t>
      </w:r>
    </w:p>
    <w:p w14:paraId="000000D6" w14:textId="77777777" w:rsidR="00356407" w:rsidRDefault="00410B7F">
      <w:pPr>
        <w:pBdr>
          <w:top w:val="nil"/>
          <w:left w:val="nil"/>
          <w:bottom w:val="nil"/>
          <w:right w:val="nil"/>
          <w:between w:val="nil"/>
        </w:pBdr>
      </w:pPr>
      <w:r>
        <w:t>For the dated Thinking Inspector implementation used in this resear</w:t>
      </w:r>
      <w:r>
        <w:t>ch, see Appendix K. It covers the recorded tool functions, response formats, existing-run recovery, settings, and the remaining access and archival questions.</w:t>
      </w:r>
    </w:p>
    <w:p w14:paraId="000000D7"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Identify who designs the investigation, which system performs the research, which reco</w:t>
      </w:r>
      <w:r>
        <w:t>rds are available, and how the records will be preserved.</w:t>
      </w:r>
    </w:p>
    <w:p w14:paraId="000000D8" w14:textId="77777777" w:rsidR="00356407" w:rsidRDefault="00410B7F">
      <w:pPr>
        <w:pStyle w:val="Heading2"/>
      </w:pPr>
      <w:bookmarkStart w:id="25" w:name="bookmark=id.u33efdv8paso" w:colFirst="0" w:colLast="0"/>
      <w:bookmarkStart w:id="26" w:name="_heading=h.pi3v24ba1hi" w:colFirst="0" w:colLast="0"/>
      <w:bookmarkEnd w:id="25"/>
      <w:bookmarkEnd w:id="26"/>
      <w:r>
        <w:t>4. CAPTURE WHAT THE TOOL EXPOSES</w:t>
      </w:r>
    </w:p>
    <w:p w14:paraId="000000D9" w14:textId="77777777" w:rsidR="00356407" w:rsidRDefault="00410B7F">
      <w:pPr>
        <w:pStyle w:val="Heading3"/>
      </w:pPr>
      <w:bookmarkStart w:id="27" w:name="_heading=h.1tdtg9d8rrie" w:colFirst="0" w:colLast="0"/>
      <w:bookmarkEnd w:id="27"/>
      <w:r>
        <w:t>Establish what is observable before comparing runs</w:t>
      </w:r>
    </w:p>
    <w:p w14:paraId="000000DA" w14:textId="77777777" w:rsidR="00356407" w:rsidRDefault="00410B7F">
      <w:pPr>
        <w:keepLines/>
        <w:pBdr>
          <w:top w:val="nil"/>
          <w:left w:val="nil"/>
          <w:bottom w:val="nil"/>
          <w:right w:val="nil"/>
          <w:between w:val="nil"/>
        </w:pBdr>
      </w:pPr>
      <w:r>
        <w:t>Begin with a capability check. An instrument runs a prompt against a research system and exposes some record of what happened. Describe those capabilities separately from the route used to recover and save the record.</w:t>
      </w:r>
    </w:p>
    <w:p w14:paraId="000000DB" w14:textId="77777777" w:rsidR="00356407" w:rsidRDefault="00410B7F">
      <w:pPr>
        <w:pBdr>
          <w:top w:val="nil"/>
          <w:left w:val="nil"/>
          <w:bottom w:val="nil"/>
          <w:right w:val="nil"/>
          <w:between w:val="nil"/>
        </w:pBdr>
      </w:pPr>
      <w:r>
        <w:rPr>
          <w:b/>
          <w:bCs/>
        </w:rPr>
        <w:t>Capture.</w:t>
      </w:r>
      <w:r>
        <w:t xml:space="preserve"> Record access to the exact pr</w:t>
      </w:r>
      <w:r>
        <w:t>ompt and settings, search queries, original source URLs, explicit open/find actions where exposed, cited URLs, full answer, stable run identifier, and any query-to-URL linkage.</w:t>
      </w:r>
    </w:p>
    <w:p w14:paraId="000000DC" w14:textId="77777777" w:rsidR="00356407" w:rsidRDefault="00410B7F">
      <w:pPr>
        <w:pBdr>
          <w:top w:val="nil"/>
          <w:left w:val="nil"/>
          <w:bottom w:val="nil"/>
          <w:right w:val="nil"/>
          <w:between w:val="nil"/>
        </w:pBdr>
      </w:pPr>
      <w:r>
        <w:rPr>
          <w:b/>
          <w:bCs/>
        </w:rPr>
        <w:t>Complete recovery.</w:t>
      </w:r>
      <w:r>
        <w:t xml:space="preserve"> Establish whether the relevant response is full or condensed</w:t>
      </w:r>
      <w:r>
        <w:t>, whether results are paginated, and how returned counts are reconciled with the expected total.</w:t>
      </w:r>
    </w:p>
    <w:p w14:paraId="000000DD" w14:textId="77777777" w:rsidR="00356407" w:rsidRDefault="00410B7F">
      <w:pPr>
        <w:pBdr>
          <w:top w:val="nil"/>
          <w:left w:val="nil"/>
          <w:bottom w:val="nil"/>
          <w:right w:val="nil"/>
          <w:between w:val="nil"/>
        </w:pBdr>
      </w:pPr>
      <w:r>
        <w:rPr>
          <w:b/>
          <w:bCs/>
        </w:rPr>
        <w:t>Preservation.</w:t>
      </w:r>
      <w:r>
        <w:t xml:space="preserve"> Demonstrate a direct route for saving complete returned data, through a native export or an authorized client-side capture. Preserve original res</w:t>
      </w:r>
      <w:r>
        <w:t>ponse data separately from analytical tables. When a route remains unresolved, keep the authoritative run identifiers and state the archival gap.</w:t>
      </w:r>
    </w:p>
    <w:p w14:paraId="000000DE" w14:textId="77777777" w:rsidR="00356407" w:rsidRDefault="00410B7F">
      <w:pPr>
        <w:pBdr>
          <w:top w:val="nil"/>
          <w:left w:val="nil"/>
          <w:bottom w:val="nil"/>
          <w:right w:val="nil"/>
          <w:between w:val="nil"/>
        </w:pBdr>
      </w:pPr>
      <w:r>
        <w:t>The dated TI briefing documents the available responses and reports no file-writing command among the seven to</w:t>
      </w:r>
      <w:r>
        <w:t xml:space="preserve">ols visible to that operator. Access to a full answer and a tested way to save it are separate capabilities. Appendix K explains both, with their verification status. </w:t>
      </w:r>
      <w:hyperlink w:anchor="bookmark=id.2mdmltw41ejy">
        <w:r>
          <w:t>[R21]</w:t>
        </w:r>
      </w:hyperlink>
    </w:p>
    <w:p w14:paraId="000000DF" w14:textId="77777777" w:rsidR="00356407" w:rsidRDefault="00410B7F">
      <w:pPr>
        <w:pBdr>
          <w:top w:val="nil"/>
          <w:left w:val="nil"/>
          <w:bottom w:val="nil"/>
          <w:right w:val="nil"/>
          <w:between w:val="nil"/>
        </w:pBdr>
      </w:pPr>
      <w:r>
        <w:t xml:space="preserve">Use the records actually available for the comparison they can support. </w:t>
      </w:r>
      <w:hyperlink r:id="rId18">
        <w:r>
          <w:rPr>
            <w:color w:val="1155CC"/>
            <w:u w:val="single"/>
          </w:rPr>
          <w:t xml:space="preserve">AI </w:t>
        </w:r>
      </w:hyperlink>
      <w:sdt>
        <w:sdtPr>
          <w:tag w:val="goog_rdk_5"/>
          <w:id w:val="-117558108"/>
        </w:sdtPr>
        <w:sdtEndPr/>
        <w:sdtContent/>
      </w:sdt>
      <w:hyperlink r:id="rId19">
        <w:r>
          <w:rPr>
            <w:color w:val="1155CC"/>
            <w:u w:val="single"/>
          </w:rPr>
          <w:t>V</w:t>
        </w:r>
        <w:r>
          <w:rPr>
            <w:color w:val="1155CC"/>
            <w:u w:val="single"/>
          </w:rPr>
          <w:t>isibility</w:t>
        </w:r>
      </w:hyperlink>
      <w:r>
        <w:t xml:space="preserve"> provides the broader tool-evaluation method. </w:t>
      </w:r>
      <w:hyperlink w:anchor="bookmark=id.g0g5kjuvydaq">
        <w:r>
          <w:t>[R02]</w:t>
        </w:r>
      </w:hyperlink>
    </w:p>
    <w:tbl>
      <w:tblPr>
        <w:tblStyle w:val="afff4"/>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01DA016E" w14:textId="77777777">
        <w:trPr>
          <w:cantSplit/>
          <w:tblHeader/>
          <w:jc w:val="center"/>
        </w:trPr>
        <w:tc>
          <w:tcPr>
            <w:tcW w:w="2952" w:type="dxa"/>
            <w:shd w:val="clear" w:color="auto" w:fill="EEF3F5"/>
            <w:tcMar>
              <w:top w:w="70" w:type="dxa"/>
              <w:left w:w="80" w:type="dxa"/>
              <w:bottom w:w="70" w:type="dxa"/>
              <w:right w:w="80" w:type="dxa"/>
            </w:tcMar>
            <w:vAlign w:val="center"/>
          </w:tcPr>
          <w:p w14:paraId="000000E0" w14:textId="77777777" w:rsidR="00356407" w:rsidRDefault="00410B7F">
            <w:pPr>
              <w:pBdr>
                <w:top w:val="nil"/>
                <w:left w:val="nil"/>
                <w:bottom w:val="nil"/>
                <w:right w:val="nil"/>
                <w:between w:val="nil"/>
              </w:pBdr>
              <w:spacing w:after="40" w:line="259" w:lineRule="auto"/>
            </w:pPr>
            <w:r>
              <w:rPr>
                <w:b/>
                <w:bCs/>
                <w:sz w:val="20"/>
                <w:szCs w:val="20"/>
              </w:rPr>
              <w:t>Record</w:t>
            </w:r>
          </w:p>
        </w:tc>
        <w:tc>
          <w:tcPr>
            <w:tcW w:w="7128" w:type="dxa"/>
            <w:shd w:val="clear" w:color="auto" w:fill="EEF3F5"/>
            <w:tcMar>
              <w:top w:w="70" w:type="dxa"/>
              <w:left w:w="80" w:type="dxa"/>
              <w:bottom w:w="70" w:type="dxa"/>
              <w:right w:w="80" w:type="dxa"/>
            </w:tcMar>
            <w:vAlign w:val="center"/>
          </w:tcPr>
          <w:p w14:paraId="000000E1" w14:textId="77777777" w:rsidR="00356407" w:rsidRDefault="00410B7F">
            <w:pPr>
              <w:pBdr>
                <w:top w:val="nil"/>
                <w:left w:val="nil"/>
                <w:bottom w:val="nil"/>
                <w:right w:val="nil"/>
                <w:between w:val="nil"/>
              </w:pBdr>
              <w:spacing w:after="40" w:line="259" w:lineRule="auto"/>
            </w:pPr>
            <w:r>
              <w:rPr>
                <w:b/>
                <w:bCs/>
                <w:sz w:val="20"/>
                <w:szCs w:val="20"/>
              </w:rPr>
              <w:t>What it establishes in this investigation</w:t>
            </w:r>
          </w:p>
        </w:tc>
      </w:tr>
      <w:tr w:rsidR="00356407" w14:paraId="23757E5A" w14:textId="77777777">
        <w:trPr>
          <w:cantSplit/>
          <w:jc w:val="center"/>
        </w:trPr>
        <w:tc>
          <w:tcPr>
            <w:tcW w:w="2952" w:type="dxa"/>
            <w:tcMar>
              <w:top w:w="70" w:type="dxa"/>
              <w:left w:w="80" w:type="dxa"/>
              <w:bottom w:w="70" w:type="dxa"/>
              <w:right w:w="80" w:type="dxa"/>
            </w:tcMar>
            <w:vAlign w:val="center"/>
          </w:tcPr>
          <w:p w14:paraId="000000E2" w14:textId="77777777" w:rsidR="00356407" w:rsidRDefault="00410B7F">
            <w:pPr>
              <w:pBdr>
                <w:top w:val="nil"/>
                <w:left w:val="nil"/>
                <w:bottom w:val="nil"/>
                <w:right w:val="nil"/>
                <w:between w:val="nil"/>
              </w:pBdr>
              <w:spacing w:after="40" w:line="259" w:lineRule="auto"/>
            </w:pPr>
            <w:r>
              <w:rPr>
                <w:sz w:val="20"/>
                <w:szCs w:val="20"/>
              </w:rPr>
              <w:t>Exact prompt and run settings</w:t>
            </w:r>
          </w:p>
        </w:tc>
        <w:tc>
          <w:tcPr>
            <w:tcW w:w="7128" w:type="dxa"/>
            <w:tcMar>
              <w:top w:w="70" w:type="dxa"/>
              <w:left w:w="80" w:type="dxa"/>
              <w:bottom w:w="70" w:type="dxa"/>
              <w:right w:w="80" w:type="dxa"/>
            </w:tcMar>
            <w:vAlign w:val="center"/>
          </w:tcPr>
          <w:p w14:paraId="000000E3" w14:textId="77777777" w:rsidR="00356407" w:rsidRDefault="00410B7F">
            <w:pPr>
              <w:pBdr>
                <w:top w:val="nil"/>
                <w:left w:val="nil"/>
                <w:bottom w:val="nil"/>
                <w:right w:val="nil"/>
                <w:between w:val="nil"/>
              </w:pBdr>
              <w:spacing w:after="40" w:line="259" w:lineRule="auto"/>
            </w:pPr>
            <w:r>
              <w:rPr>
                <w:sz w:val="20"/>
                <w:szCs w:val="20"/>
              </w:rPr>
              <w:t>The constructed condition that produced the response.</w:t>
            </w:r>
          </w:p>
        </w:tc>
      </w:tr>
      <w:tr w:rsidR="00356407" w14:paraId="6D7D0EAC" w14:textId="77777777">
        <w:trPr>
          <w:cantSplit/>
          <w:jc w:val="center"/>
        </w:trPr>
        <w:tc>
          <w:tcPr>
            <w:tcW w:w="2952" w:type="dxa"/>
            <w:tcMar>
              <w:top w:w="70" w:type="dxa"/>
              <w:left w:w="80" w:type="dxa"/>
              <w:bottom w:w="70" w:type="dxa"/>
              <w:right w:w="80" w:type="dxa"/>
            </w:tcMar>
            <w:vAlign w:val="center"/>
          </w:tcPr>
          <w:p w14:paraId="000000E4" w14:textId="77777777" w:rsidR="00356407" w:rsidRDefault="00410B7F">
            <w:pPr>
              <w:pBdr>
                <w:top w:val="nil"/>
                <w:left w:val="nil"/>
                <w:bottom w:val="nil"/>
                <w:right w:val="nil"/>
                <w:between w:val="nil"/>
              </w:pBdr>
              <w:spacing w:after="40" w:line="259" w:lineRule="auto"/>
            </w:pPr>
            <w:r>
              <w:rPr>
                <w:sz w:val="20"/>
                <w:szCs w:val="20"/>
              </w:rPr>
              <w:t>Visible search queries</w:t>
            </w:r>
          </w:p>
        </w:tc>
        <w:tc>
          <w:tcPr>
            <w:tcW w:w="7128" w:type="dxa"/>
            <w:tcMar>
              <w:top w:w="70" w:type="dxa"/>
              <w:left w:w="80" w:type="dxa"/>
              <w:bottom w:w="70" w:type="dxa"/>
              <w:right w:w="80" w:type="dxa"/>
            </w:tcMar>
            <w:vAlign w:val="center"/>
          </w:tcPr>
          <w:p w14:paraId="000000E5" w14:textId="77777777" w:rsidR="00356407" w:rsidRDefault="00410B7F">
            <w:pPr>
              <w:pBdr>
                <w:top w:val="nil"/>
                <w:left w:val="nil"/>
                <w:bottom w:val="nil"/>
                <w:right w:val="nil"/>
                <w:between w:val="nil"/>
              </w:pBdr>
              <w:spacing w:after="40" w:line="259" w:lineRule="auto"/>
            </w:pPr>
            <w:r>
              <w:rPr>
                <w:sz w:val="20"/>
                <w:szCs w:val="20"/>
              </w:rPr>
              <w:t>What the system visibly asked its search tool.</w:t>
            </w:r>
          </w:p>
        </w:tc>
      </w:tr>
      <w:tr w:rsidR="00356407" w14:paraId="71A8D45E" w14:textId="77777777">
        <w:trPr>
          <w:cantSplit/>
          <w:jc w:val="center"/>
        </w:trPr>
        <w:tc>
          <w:tcPr>
            <w:tcW w:w="2952" w:type="dxa"/>
            <w:tcMar>
              <w:top w:w="70" w:type="dxa"/>
              <w:left w:w="80" w:type="dxa"/>
              <w:bottom w:w="70" w:type="dxa"/>
              <w:right w:w="80" w:type="dxa"/>
            </w:tcMar>
            <w:vAlign w:val="center"/>
          </w:tcPr>
          <w:p w14:paraId="000000E6" w14:textId="77777777" w:rsidR="00356407" w:rsidRDefault="00410B7F">
            <w:pPr>
              <w:pBdr>
                <w:top w:val="nil"/>
                <w:left w:val="nil"/>
                <w:bottom w:val="nil"/>
                <w:right w:val="nil"/>
                <w:between w:val="nil"/>
              </w:pBdr>
              <w:spacing w:after="40" w:line="259" w:lineRule="auto"/>
            </w:pPr>
            <w:r>
              <w:rPr>
                <w:sz w:val="20"/>
                <w:szCs w:val="20"/>
              </w:rPr>
              <w:t>Retrieved source set</w:t>
            </w:r>
          </w:p>
        </w:tc>
        <w:tc>
          <w:tcPr>
            <w:tcW w:w="7128" w:type="dxa"/>
            <w:tcMar>
              <w:top w:w="70" w:type="dxa"/>
              <w:left w:w="80" w:type="dxa"/>
              <w:bottom w:w="70" w:type="dxa"/>
              <w:right w:w="80" w:type="dxa"/>
            </w:tcMar>
            <w:vAlign w:val="center"/>
          </w:tcPr>
          <w:p w14:paraId="000000E7" w14:textId="77777777" w:rsidR="00356407" w:rsidRDefault="00410B7F">
            <w:pPr>
              <w:pBdr>
                <w:top w:val="nil"/>
                <w:left w:val="nil"/>
                <w:bottom w:val="nil"/>
                <w:right w:val="nil"/>
                <w:between w:val="nil"/>
              </w:pBdr>
              <w:spacing w:after="40" w:line="259" w:lineRule="auto"/>
            </w:pPr>
            <w:r>
              <w:rPr>
                <w:sz w:val="20"/>
                <w:szCs w:val="20"/>
              </w:rPr>
              <w:t>The surfaced or consulted URLs under the instrument’s declared definition.</w:t>
            </w:r>
          </w:p>
        </w:tc>
      </w:tr>
      <w:tr w:rsidR="00356407" w14:paraId="74E80BF6" w14:textId="77777777">
        <w:trPr>
          <w:cantSplit/>
          <w:jc w:val="center"/>
        </w:trPr>
        <w:tc>
          <w:tcPr>
            <w:tcW w:w="2952" w:type="dxa"/>
            <w:tcMar>
              <w:top w:w="70" w:type="dxa"/>
              <w:left w:w="80" w:type="dxa"/>
              <w:bottom w:w="70" w:type="dxa"/>
              <w:right w:w="80" w:type="dxa"/>
            </w:tcMar>
            <w:vAlign w:val="center"/>
          </w:tcPr>
          <w:p w14:paraId="000000E8" w14:textId="77777777" w:rsidR="00356407" w:rsidRDefault="00410B7F">
            <w:pPr>
              <w:pBdr>
                <w:top w:val="nil"/>
                <w:left w:val="nil"/>
                <w:bottom w:val="nil"/>
                <w:right w:val="nil"/>
                <w:between w:val="nil"/>
              </w:pBdr>
              <w:spacing w:after="40" w:line="259" w:lineRule="auto"/>
            </w:pPr>
            <w:r>
              <w:rPr>
                <w:sz w:val="20"/>
                <w:szCs w:val="20"/>
              </w:rPr>
              <w:t>Explicit page-open events</w:t>
            </w:r>
          </w:p>
        </w:tc>
        <w:tc>
          <w:tcPr>
            <w:tcW w:w="7128" w:type="dxa"/>
            <w:tcMar>
              <w:top w:w="70" w:type="dxa"/>
              <w:left w:w="80" w:type="dxa"/>
              <w:bottom w:w="70" w:type="dxa"/>
              <w:right w:w="80" w:type="dxa"/>
            </w:tcMar>
            <w:vAlign w:val="center"/>
          </w:tcPr>
          <w:p w14:paraId="000000E9" w14:textId="77777777" w:rsidR="00356407" w:rsidRDefault="00410B7F">
            <w:pPr>
              <w:pBdr>
                <w:top w:val="nil"/>
                <w:left w:val="nil"/>
                <w:bottom w:val="nil"/>
                <w:right w:val="nil"/>
                <w:between w:val="nil"/>
              </w:pBdr>
              <w:spacing w:after="40" w:line="259" w:lineRule="auto"/>
            </w:pPr>
            <w:r>
              <w:rPr>
                <w:sz w:val="20"/>
                <w:szCs w:val="20"/>
              </w:rPr>
              <w:t>An additional recorded action, where the tool exposes it.</w:t>
            </w:r>
          </w:p>
        </w:tc>
      </w:tr>
      <w:tr w:rsidR="00356407" w14:paraId="051FD947" w14:textId="77777777">
        <w:trPr>
          <w:cantSplit/>
          <w:jc w:val="center"/>
        </w:trPr>
        <w:tc>
          <w:tcPr>
            <w:tcW w:w="2952" w:type="dxa"/>
            <w:tcMar>
              <w:top w:w="70" w:type="dxa"/>
              <w:left w:w="80" w:type="dxa"/>
              <w:bottom w:w="70" w:type="dxa"/>
              <w:right w:w="80" w:type="dxa"/>
            </w:tcMar>
            <w:vAlign w:val="center"/>
          </w:tcPr>
          <w:p w14:paraId="000000EA" w14:textId="77777777" w:rsidR="00356407" w:rsidRDefault="00410B7F">
            <w:pPr>
              <w:pBdr>
                <w:top w:val="nil"/>
                <w:left w:val="nil"/>
                <w:bottom w:val="nil"/>
                <w:right w:val="nil"/>
                <w:between w:val="nil"/>
              </w:pBdr>
              <w:spacing w:after="40" w:line="259" w:lineRule="auto"/>
            </w:pPr>
            <w:r>
              <w:rPr>
                <w:sz w:val="20"/>
                <w:szCs w:val="20"/>
              </w:rPr>
              <w:t>Cit</w:t>
            </w:r>
            <w:r>
              <w:rPr>
                <w:sz w:val="20"/>
                <w:szCs w:val="20"/>
              </w:rPr>
              <w:t>ed URLs</w:t>
            </w:r>
          </w:p>
        </w:tc>
        <w:tc>
          <w:tcPr>
            <w:tcW w:w="7128" w:type="dxa"/>
            <w:tcMar>
              <w:top w:w="70" w:type="dxa"/>
              <w:left w:w="80" w:type="dxa"/>
              <w:bottom w:w="70" w:type="dxa"/>
              <w:right w:w="80" w:type="dxa"/>
            </w:tcMar>
            <w:vAlign w:val="center"/>
          </w:tcPr>
          <w:p w14:paraId="000000EB" w14:textId="77777777" w:rsidR="00356407" w:rsidRDefault="00410B7F">
            <w:pPr>
              <w:pBdr>
                <w:top w:val="nil"/>
                <w:left w:val="nil"/>
                <w:bottom w:val="nil"/>
                <w:right w:val="nil"/>
                <w:between w:val="nil"/>
              </w:pBdr>
              <w:spacing w:after="40" w:line="259" w:lineRule="auto"/>
            </w:pPr>
            <w:r>
              <w:rPr>
                <w:sz w:val="20"/>
                <w:szCs w:val="20"/>
              </w:rPr>
              <w:t>Sources displayed as support in the final answer.</w:t>
            </w:r>
          </w:p>
        </w:tc>
      </w:tr>
      <w:tr w:rsidR="00356407" w14:paraId="31DF247A" w14:textId="77777777">
        <w:trPr>
          <w:cantSplit/>
          <w:jc w:val="center"/>
        </w:trPr>
        <w:tc>
          <w:tcPr>
            <w:tcW w:w="2952" w:type="dxa"/>
            <w:tcMar>
              <w:top w:w="70" w:type="dxa"/>
              <w:left w:w="80" w:type="dxa"/>
              <w:bottom w:w="70" w:type="dxa"/>
              <w:right w:w="80" w:type="dxa"/>
            </w:tcMar>
            <w:vAlign w:val="center"/>
          </w:tcPr>
          <w:p w14:paraId="000000EC" w14:textId="77777777" w:rsidR="00356407" w:rsidRDefault="00410B7F">
            <w:pPr>
              <w:pBdr>
                <w:top w:val="nil"/>
                <w:left w:val="nil"/>
                <w:bottom w:val="nil"/>
                <w:right w:val="nil"/>
                <w:between w:val="nil"/>
              </w:pBdr>
              <w:spacing w:after="40" w:line="259" w:lineRule="auto"/>
            </w:pPr>
            <w:r>
              <w:rPr>
                <w:sz w:val="20"/>
                <w:szCs w:val="20"/>
              </w:rPr>
              <w:t>Final answer</w:t>
            </w:r>
          </w:p>
        </w:tc>
        <w:tc>
          <w:tcPr>
            <w:tcW w:w="7128" w:type="dxa"/>
            <w:tcMar>
              <w:top w:w="70" w:type="dxa"/>
              <w:left w:w="80" w:type="dxa"/>
              <w:bottom w:w="70" w:type="dxa"/>
              <w:right w:w="80" w:type="dxa"/>
            </w:tcMar>
            <w:vAlign w:val="center"/>
          </w:tcPr>
          <w:p w14:paraId="000000ED" w14:textId="77777777" w:rsidR="00356407" w:rsidRDefault="00410B7F">
            <w:pPr>
              <w:pBdr>
                <w:top w:val="nil"/>
                <w:left w:val="nil"/>
                <w:bottom w:val="nil"/>
                <w:right w:val="nil"/>
                <w:between w:val="nil"/>
              </w:pBdr>
              <w:spacing w:after="40" w:line="259" w:lineRule="auto"/>
            </w:pPr>
            <w:r>
              <w:rPr>
                <w:sz w:val="20"/>
                <w:szCs w:val="20"/>
              </w:rPr>
              <w:t>The statements, conditions, calculations, and recommendation the system expressed.</w:t>
            </w:r>
          </w:p>
        </w:tc>
      </w:tr>
      <w:tr w:rsidR="00356407" w14:paraId="58873230" w14:textId="77777777">
        <w:trPr>
          <w:cantSplit/>
          <w:jc w:val="center"/>
        </w:trPr>
        <w:tc>
          <w:tcPr>
            <w:tcW w:w="2952" w:type="dxa"/>
            <w:tcMar>
              <w:top w:w="70" w:type="dxa"/>
              <w:left w:w="80" w:type="dxa"/>
              <w:bottom w:w="70" w:type="dxa"/>
              <w:right w:w="80" w:type="dxa"/>
            </w:tcMar>
            <w:vAlign w:val="center"/>
          </w:tcPr>
          <w:p w14:paraId="000000EE" w14:textId="77777777" w:rsidR="00356407" w:rsidRDefault="00410B7F">
            <w:pPr>
              <w:pBdr>
                <w:top w:val="nil"/>
                <w:left w:val="nil"/>
                <w:bottom w:val="nil"/>
                <w:right w:val="nil"/>
                <w:between w:val="nil"/>
              </w:pBdr>
              <w:spacing w:after="40" w:line="259" w:lineRule="auto"/>
            </w:pPr>
            <w:r>
              <w:rPr>
                <w:sz w:val="20"/>
                <w:szCs w:val="20"/>
              </w:rPr>
              <w:t>Analyst source inspection</w:t>
            </w:r>
          </w:p>
        </w:tc>
        <w:tc>
          <w:tcPr>
            <w:tcW w:w="7128" w:type="dxa"/>
            <w:tcMar>
              <w:top w:w="70" w:type="dxa"/>
              <w:left w:w="80" w:type="dxa"/>
              <w:bottom w:w="70" w:type="dxa"/>
              <w:right w:w="80" w:type="dxa"/>
            </w:tcMar>
            <w:vAlign w:val="center"/>
          </w:tcPr>
          <w:p w14:paraId="000000EF" w14:textId="77777777" w:rsidR="00356407" w:rsidRDefault="00410B7F">
            <w:pPr>
              <w:pBdr>
                <w:top w:val="nil"/>
                <w:left w:val="nil"/>
                <w:bottom w:val="nil"/>
                <w:right w:val="nil"/>
                <w:between w:val="nil"/>
              </w:pBdr>
              <w:spacing w:after="40" w:line="259" w:lineRule="auto"/>
            </w:pPr>
            <w:r>
              <w:rPr>
                <w:sz w:val="20"/>
                <w:szCs w:val="20"/>
              </w:rPr>
              <w:t>What the investigator subsequently read and could verify in the sources.</w:t>
            </w:r>
          </w:p>
        </w:tc>
      </w:tr>
    </w:tbl>
    <w:p w14:paraId="000000F0" w14:textId="77777777" w:rsidR="00356407" w:rsidRDefault="00410B7F">
      <w:pPr>
        <w:pBdr>
          <w:top w:val="nil"/>
          <w:left w:val="nil"/>
          <w:bottom w:val="nil"/>
          <w:right w:val="nil"/>
          <w:between w:val="nil"/>
        </w:pBdr>
        <w:spacing w:before="120"/>
      </w:pPr>
      <w:r>
        <w:lastRenderedPageBreak/>
        <w:t>In this note, retrieved means the surfaced or consulted URLs exposed for a run. The original Asteron dataset separately labels SURFACED as true and RETRIEVED as NOT_OBSERVABLE. Preserve those raw values. Explicitly opened remains a separate action flag. Ap</w:t>
      </w:r>
      <w:r>
        <w:t>pendix E records the full terminology and historical examples. [R07]</w:t>
      </w:r>
    </w:p>
    <w:p w14:paraId="000000F1" w14:textId="77777777" w:rsidR="00356407" w:rsidRDefault="00410B7F">
      <w:pPr>
        <w:pBdr>
          <w:top w:val="nil"/>
          <w:left w:val="nil"/>
          <w:bottom w:val="nil"/>
          <w:right w:val="nil"/>
          <w:between w:val="nil"/>
        </w:pBdr>
      </w:pPr>
      <w:r>
        <w:t xml:space="preserve">A citation can appear without a separately recorded page open. An answer-only tool may reveal citations while leaving the wider retrieval set unknown. Capture the layers actually exposed, then describe the analysis at that scope. </w:t>
      </w:r>
      <w:hyperlink w:anchor="bookmark=id.g0g5kjuvydaq">
        <w:r>
          <w:t>[R02, R07]</w:t>
        </w:r>
      </w:hyperlink>
    </w:p>
    <w:p w14:paraId="000000F2" w14:textId="77777777" w:rsidR="00356407" w:rsidRDefault="00410B7F">
      <w:pPr>
        <w:pBdr>
          <w:top w:val="nil"/>
          <w:left w:val="nil"/>
          <w:bottom w:val="nil"/>
          <w:right w:val="nil"/>
          <w:between w:val="nil"/>
        </w:pBdr>
      </w:pPr>
      <w:r>
        <w:t xml:space="preserve">A matched Asteron slice shows what a compact capture inventory can look like. These four L1 DECIDE runs share the same decision moment and knowledge level; only the represented responsibility changes. </w:t>
      </w:r>
      <w:hyperlink w:anchor="bookmark=id.bpfxj86y64sj">
        <w:r>
          <w:t>[R06, R07]</w:t>
        </w:r>
      </w:hyperlink>
    </w:p>
    <w:tbl>
      <w:tblPr>
        <w:tblStyle w:val="afff5"/>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3888"/>
        <w:gridCol w:w="1548"/>
        <w:gridCol w:w="1548"/>
        <w:gridCol w:w="1548"/>
        <w:gridCol w:w="1548"/>
      </w:tblGrid>
      <w:tr w:rsidR="00356407" w14:paraId="559D3B6B" w14:textId="77777777">
        <w:trPr>
          <w:cantSplit/>
          <w:tblHeader/>
          <w:jc w:val="center"/>
        </w:trPr>
        <w:tc>
          <w:tcPr>
            <w:tcW w:w="3888" w:type="dxa"/>
            <w:shd w:val="clear" w:color="auto" w:fill="EEF3F5"/>
            <w:tcMar>
              <w:top w:w="70" w:type="dxa"/>
              <w:left w:w="80" w:type="dxa"/>
              <w:bottom w:w="70" w:type="dxa"/>
              <w:right w:w="80" w:type="dxa"/>
            </w:tcMar>
            <w:vAlign w:val="center"/>
          </w:tcPr>
          <w:p w14:paraId="000000F3" w14:textId="77777777" w:rsidR="00356407" w:rsidRDefault="00410B7F">
            <w:pPr>
              <w:pBdr>
                <w:top w:val="nil"/>
                <w:left w:val="nil"/>
                <w:bottom w:val="nil"/>
                <w:right w:val="nil"/>
                <w:between w:val="nil"/>
              </w:pBdr>
              <w:spacing w:after="40" w:line="259" w:lineRule="auto"/>
            </w:pPr>
            <w:r>
              <w:rPr>
                <w:b/>
                <w:bCs/>
                <w:sz w:val="20"/>
                <w:szCs w:val="20"/>
              </w:rPr>
              <w:t>Condition</w:t>
            </w:r>
          </w:p>
        </w:tc>
        <w:tc>
          <w:tcPr>
            <w:tcW w:w="1548" w:type="dxa"/>
            <w:shd w:val="clear" w:color="auto" w:fill="EEF3F5"/>
            <w:tcMar>
              <w:top w:w="70" w:type="dxa"/>
              <w:left w:w="80" w:type="dxa"/>
              <w:bottom w:w="70" w:type="dxa"/>
              <w:right w:w="80" w:type="dxa"/>
            </w:tcMar>
            <w:vAlign w:val="center"/>
          </w:tcPr>
          <w:p w14:paraId="000000F4" w14:textId="77777777" w:rsidR="00356407" w:rsidRDefault="00410B7F">
            <w:pPr>
              <w:pBdr>
                <w:top w:val="nil"/>
                <w:left w:val="nil"/>
                <w:bottom w:val="nil"/>
                <w:right w:val="nil"/>
                <w:between w:val="nil"/>
              </w:pBdr>
              <w:spacing w:after="40" w:line="259" w:lineRule="auto"/>
              <w:jc w:val="center"/>
            </w:pPr>
            <w:r>
              <w:rPr>
                <w:b/>
                <w:bCs/>
                <w:sz w:val="20"/>
                <w:szCs w:val="20"/>
              </w:rPr>
              <w:t>Queries</w:t>
            </w:r>
          </w:p>
        </w:tc>
        <w:tc>
          <w:tcPr>
            <w:tcW w:w="1548" w:type="dxa"/>
            <w:shd w:val="clear" w:color="auto" w:fill="EEF3F5"/>
            <w:tcMar>
              <w:top w:w="70" w:type="dxa"/>
              <w:left w:w="80" w:type="dxa"/>
              <w:bottom w:w="70" w:type="dxa"/>
              <w:right w:w="80" w:type="dxa"/>
            </w:tcMar>
            <w:vAlign w:val="center"/>
          </w:tcPr>
          <w:p w14:paraId="000000F5" w14:textId="77777777" w:rsidR="00356407" w:rsidRDefault="00410B7F">
            <w:pPr>
              <w:pBdr>
                <w:top w:val="nil"/>
                <w:left w:val="nil"/>
                <w:bottom w:val="nil"/>
                <w:right w:val="nil"/>
                <w:between w:val="nil"/>
              </w:pBdr>
              <w:spacing w:after="40" w:line="259" w:lineRule="auto"/>
              <w:jc w:val="center"/>
            </w:pPr>
            <w:r>
              <w:rPr>
                <w:b/>
                <w:bCs/>
                <w:sz w:val="20"/>
                <w:szCs w:val="20"/>
              </w:rPr>
              <w:t>Surfaced</w:t>
            </w:r>
          </w:p>
        </w:tc>
        <w:tc>
          <w:tcPr>
            <w:tcW w:w="1548" w:type="dxa"/>
            <w:shd w:val="clear" w:color="auto" w:fill="EEF3F5"/>
            <w:tcMar>
              <w:top w:w="70" w:type="dxa"/>
              <w:left w:w="80" w:type="dxa"/>
              <w:bottom w:w="70" w:type="dxa"/>
              <w:right w:w="80" w:type="dxa"/>
            </w:tcMar>
            <w:vAlign w:val="center"/>
          </w:tcPr>
          <w:p w14:paraId="000000F6" w14:textId="77777777" w:rsidR="00356407" w:rsidRDefault="00410B7F">
            <w:pPr>
              <w:pBdr>
                <w:top w:val="nil"/>
                <w:left w:val="nil"/>
                <w:bottom w:val="nil"/>
                <w:right w:val="nil"/>
                <w:between w:val="nil"/>
              </w:pBdr>
              <w:spacing w:after="40" w:line="259" w:lineRule="auto"/>
              <w:jc w:val="center"/>
            </w:pPr>
            <w:r>
              <w:rPr>
                <w:b/>
                <w:bCs/>
                <w:sz w:val="20"/>
                <w:szCs w:val="20"/>
              </w:rPr>
              <w:t>Opened</w:t>
            </w:r>
          </w:p>
        </w:tc>
        <w:tc>
          <w:tcPr>
            <w:tcW w:w="1548" w:type="dxa"/>
            <w:shd w:val="clear" w:color="auto" w:fill="EEF3F5"/>
            <w:tcMar>
              <w:top w:w="70" w:type="dxa"/>
              <w:left w:w="80" w:type="dxa"/>
              <w:bottom w:w="70" w:type="dxa"/>
              <w:right w:w="80" w:type="dxa"/>
            </w:tcMar>
            <w:vAlign w:val="center"/>
          </w:tcPr>
          <w:p w14:paraId="000000F7" w14:textId="77777777" w:rsidR="00356407" w:rsidRDefault="00410B7F">
            <w:pPr>
              <w:pBdr>
                <w:top w:val="nil"/>
                <w:left w:val="nil"/>
                <w:bottom w:val="nil"/>
                <w:right w:val="nil"/>
                <w:between w:val="nil"/>
              </w:pBdr>
              <w:spacing w:after="40" w:line="259" w:lineRule="auto"/>
              <w:jc w:val="center"/>
            </w:pPr>
            <w:r>
              <w:rPr>
                <w:b/>
                <w:bCs/>
                <w:sz w:val="20"/>
                <w:szCs w:val="20"/>
              </w:rPr>
              <w:t>Cited</w:t>
            </w:r>
          </w:p>
        </w:tc>
      </w:tr>
      <w:tr w:rsidR="00356407" w14:paraId="0BFD6BDD" w14:textId="77777777">
        <w:trPr>
          <w:cantSplit/>
          <w:jc w:val="center"/>
        </w:trPr>
        <w:tc>
          <w:tcPr>
            <w:tcW w:w="3888" w:type="dxa"/>
            <w:tcMar>
              <w:top w:w="70" w:type="dxa"/>
              <w:left w:w="80" w:type="dxa"/>
              <w:bottom w:w="70" w:type="dxa"/>
              <w:right w:w="80" w:type="dxa"/>
            </w:tcMar>
            <w:vAlign w:val="center"/>
          </w:tcPr>
          <w:p w14:paraId="000000F8" w14:textId="77777777" w:rsidR="00356407" w:rsidRDefault="00410B7F">
            <w:pPr>
              <w:pBdr>
                <w:top w:val="nil"/>
                <w:left w:val="nil"/>
                <w:bottom w:val="nil"/>
                <w:right w:val="nil"/>
                <w:between w:val="nil"/>
              </w:pBdr>
              <w:spacing w:after="40" w:line="259" w:lineRule="auto"/>
            </w:pPr>
            <w:r>
              <w:rPr>
                <w:sz w:val="20"/>
                <w:szCs w:val="20"/>
              </w:rPr>
              <w:t>CMO_DECIDE_L1</w:t>
            </w:r>
          </w:p>
        </w:tc>
        <w:tc>
          <w:tcPr>
            <w:tcW w:w="1548" w:type="dxa"/>
            <w:tcMar>
              <w:top w:w="70" w:type="dxa"/>
              <w:left w:w="80" w:type="dxa"/>
              <w:bottom w:w="70" w:type="dxa"/>
              <w:right w:w="80" w:type="dxa"/>
            </w:tcMar>
            <w:vAlign w:val="center"/>
          </w:tcPr>
          <w:p w14:paraId="000000F9" w14:textId="77777777" w:rsidR="00356407" w:rsidRDefault="00410B7F">
            <w:pPr>
              <w:pBdr>
                <w:top w:val="nil"/>
                <w:left w:val="nil"/>
                <w:bottom w:val="nil"/>
                <w:right w:val="nil"/>
                <w:between w:val="nil"/>
              </w:pBdr>
              <w:spacing w:after="40" w:line="259" w:lineRule="auto"/>
              <w:jc w:val="center"/>
            </w:pPr>
            <w:r>
              <w:rPr>
                <w:sz w:val="20"/>
                <w:szCs w:val="20"/>
              </w:rPr>
              <w:t>12</w:t>
            </w:r>
          </w:p>
        </w:tc>
        <w:tc>
          <w:tcPr>
            <w:tcW w:w="1548" w:type="dxa"/>
            <w:tcMar>
              <w:top w:w="70" w:type="dxa"/>
              <w:left w:w="80" w:type="dxa"/>
              <w:bottom w:w="70" w:type="dxa"/>
              <w:right w:w="80" w:type="dxa"/>
            </w:tcMar>
            <w:vAlign w:val="center"/>
          </w:tcPr>
          <w:p w14:paraId="000000FA" w14:textId="77777777" w:rsidR="00356407" w:rsidRDefault="00410B7F">
            <w:pPr>
              <w:pBdr>
                <w:top w:val="nil"/>
                <w:left w:val="nil"/>
                <w:bottom w:val="nil"/>
                <w:right w:val="nil"/>
                <w:between w:val="nil"/>
              </w:pBdr>
              <w:spacing w:after="40" w:line="259" w:lineRule="auto"/>
              <w:jc w:val="center"/>
            </w:pPr>
            <w:r>
              <w:rPr>
                <w:sz w:val="20"/>
                <w:szCs w:val="20"/>
              </w:rPr>
              <w:t>106</w:t>
            </w:r>
          </w:p>
        </w:tc>
        <w:tc>
          <w:tcPr>
            <w:tcW w:w="1548" w:type="dxa"/>
            <w:tcMar>
              <w:top w:w="70" w:type="dxa"/>
              <w:left w:w="80" w:type="dxa"/>
              <w:bottom w:w="70" w:type="dxa"/>
              <w:right w:w="80" w:type="dxa"/>
            </w:tcMar>
            <w:vAlign w:val="center"/>
          </w:tcPr>
          <w:p w14:paraId="000000FB" w14:textId="77777777" w:rsidR="00356407" w:rsidRDefault="00410B7F">
            <w:pPr>
              <w:pBdr>
                <w:top w:val="nil"/>
                <w:left w:val="nil"/>
                <w:bottom w:val="nil"/>
                <w:right w:val="nil"/>
                <w:between w:val="nil"/>
              </w:pBdr>
              <w:spacing w:after="40" w:line="259" w:lineRule="auto"/>
              <w:jc w:val="center"/>
            </w:pPr>
            <w:r>
              <w:rPr>
                <w:sz w:val="20"/>
                <w:szCs w:val="20"/>
              </w:rPr>
              <w:t>4</w:t>
            </w:r>
          </w:p>
        </w:tc>
        <w:tc>
          <w:tcPr>
            <w:tcW w:w="1548" w:type="dxa"/>
            <w:tcMar>
              <w:top w:w="70" w:type="dxa"/>
              <w:left w:w="80" w:type="dxa"/>
              <w:bottom w:w="70" w:type="dxa"/>
              <w:right w:w="80" w:type="dxa"/>
            </w:tcMar>
            <w:vAlign w:val="center"/>
          </w:tcPr>
          <w:p w14:paraId="000000FC" w14:textId="77777777" w:rsidR="00356407" w:rsidRDefault="00410B7F">
            <w:pPr>
              <w:pBdr>
                <w:top w:val="nil"/>
                <w:left w:val="nil"/>
                <w:bottom w:val="nil"/>
                <w:right w:val="nil"/>
                <w:between w:val="nil"/>
              </w:pBdr>
              <w:spacing w:after="40" w:line="259" w:lineRule="auto"/>
              <w:jc w:val="center"/>
            </w:pPr>
            <w:r>
              <w:rPr>
                <w:sz w:val="20"/>
                <w:szCs w:val="20"/>
              </w:rPr>
              <w:t>12</w:t>
            </w:r>
          </w:p>
        </w:tc>
      </w:tr>
      <w:tr w:rsidR="00356407" w14:paraId="141FB7A8" w14:textId="77777777">
        <w:trPr>
          <w:cantSplit/>
          <w:jc w:val="center"/>
        </w:trPr>
        <w:tc>
          <w:tcPr>
            <w:tcW w:w="3888" w:type="dxa"/>
            <w:tcMar>
              <w:top w:w="70" w:type="dxa"/>
              <w:left w:w="80" w:type="dxa"/>
              <w:bottom w:w="70" w:type="dxa"/>
              <w:right w:w="80" w:type="dxa"/>
            </w:tcMar>
            <w:vAlign w:val="center"/>
          </w:tcPr>
          <w:p w14:paraId="000000FD" w14:textId="77777777" w:rsidR="00356407" w:rsidRDefault="00410B7F">
            <w:pPr>
              <w:pBdr>
                <w:top w:val="nil"/>
                <w:left w:val="nil"/>
                <w:bottom w:val="nil"/>
                <w:right w:val="nil"/>
                <w:between w:val="nil"/>
              </w:pBdr>
              <w:spacing w:after="40" w:line="259" w:lineRule="auto"/>
            </w:pPr>
            <w:r>
              <w:rPr>
                <w:sz w:val="20"/>
                <w:szCs w:val="20"/>
              </w:rPr>
              <w:t>CFO_DECIDE_L1</w:t>
            </w:r>
          </w:p>
        </w:tc>
        <w:tc>
          <w:tcPr>
            <w:tcW w:w="1548" w:type="dxa"/>
            <w:tcMar>
              <w:top w:w="70" w:type="dxa"/>
              <w:left w:w="80" w:type="dxa"/>
              <w:bottom w:w="70" w:type="dxa"/>
              <w:right w:w="80" w:type="dxa"/>
            </w:tcMar>
            <w:vAlign w:val="center"/>
          </w:tcPr>
          <w:p w14:paraId="000000FE" w14:textId="77777777" w:rsidR="00356407" w:rsidRDefault="00410B7F">
            <w:pPr>
              <w:pBdr>
                <w:top w:val="nil"/>
                <w:left w:val="nil"/>
                <w:bottom w:val="nil"/>
                <w:right w:val="nil"/>
                <w:between w:val="nil"/>
              </w:pBdr>
              <w:spacing w:after="40" w:line="259" w:lineRule="auto"/>
              <w:jc w:val="center"/>
            </w:pPr>
            <w:r>
              <w:rPr>
                <w:sz w:val="20"/>
                <w:szCs w:val="20"/>
              </w:rPr>
              <w:t>24</w:t>
            </w:r>
          </w:p>
        </w:tc>
        <w:tc>
          <w:tcPr>
            <w:tcW w:w="1548" w:type="dxa"/>
            <w:tcMar>
              <w:top w:w="70" w:type="dxa"/>
              <w:left w:w="80" w:type="dxa"/>
              <w:bottom w:w="70" w:type="dxa"/>
              <w:right w:w="80" w:type="dxa"/>
            </w:tcMar>
            <w:vAlign w:val="center"/>
          </w:tcPr>
          <w:p w14:paraId="000000FF" w14:textId="77777777" w:rsidR="00356407" w:rsidRDefault="00410B7F">
            <w:pPr>
              <w:pBdr>
                <w:top w:val="nil"/>
                <w:left w:val="nil"/>
                <w:bottom w:val="nil"/>
                <w:right w:val="nil"/>
                <w:between w:val="nil"/>
              </w:pBdr>
              <w:spacing w:after="40" w:line="259" w:lineRule="auto"/>
              <w:jc w:val="center"/>
            </w:pPr>
            <w:r>
              <w:rPr>
                <w:sz w:val="20"/>
                <w:szCs w:val="20"/>
              </w:rPr>
              <w:t>147</w:t>
            </w:r>
          </w:p>
        </w:tc>
        <w:tc>
          <w:tcPr>
            <w:tcW w:w="1548" w:type="dxa"/>
            <w:tcMar>
              <w:top w:w="70" w:type="dxa"/>
              <w:left w:w="80" w:type="dxa"/>
              <w:bottom w:w="70" w:type="dxa"/>
              <w:right w:w="80" w:type="dxa"/>
            </w:tcMar>
            <w:vAlign w:val="center"/>
          </w:tcPr>
          <w:p w14:paraId="00000100" w14:textId="77777777" w:rsidR="00356407" w:rsidRDefault="00410B7F">
            <w:pPr>
              <w:pBdr>
                <w:top w:val="nil"/>
                <w:left w:val="nil"/>
                <w:bottom w:val="nil"/>
                <w:right w:val="nil"/>
                <w:between w:val="nil"/>
              </w:pBdr>
              <w:spacing w:after="40" w:line="259" w:lineRule="auto"/>
              <w:jc w:val="center"/>
            </w:pPr>
            <w:r>
              <w:rPr>
                <w:sz w:val="20"/>
                <w:szCs w:val="20"/>
              </w:rPr>
              <w:t>2</w:t>
            </w:r>
          </w:p>
        </w:tc>
        <w:tc>
          <w:tcPr>
            <w:tcW w:w="1548" w:type="dxa"/>
            <w:tcMar>
              <w:top w:w="70" w:type="dxa"/>
              <w:left w:w="80" w:type="dxa"/>
              <w:bottom w:w="70" w:type="dxa"/>
              <w:right w:w="80" w:type="dxa"/>
            </w:tcMar>
            <w:vAlign w:val="center"/>
          </w:tcPr>
          <w:p w14:paraId="00000101" w14:textId="77777777" w:rsidR="00356407" w:rsidRDefault="00410B7F">
            <w:pPr>
              <w:pBdr>
                <w:top w:val="nil"/>
                <w:left w:val="nil"/>
                <w:bottom w:val="nil"/>
                <w:right w:val="nil"/>
                <w:between w:val="nil"/>
              </w:pBdr>
              <w:spacing w:after="40" w:line="259" w:lineRule="auto"/>
              <w:jc w:val="center"/>
            </w:pPr>
            <w:r>
              <w:rPr>
                <w:sz w:val="20"/>
                <w:szCs w:val="20"/>
              </w:rPr>
              <w:t>12</w:t>
            </w:r>
          </w:p>
        </w:tc>
      </w:tr>
      <w:tr w:rsidR="00356407" w14:paraId="1FD56E9E" w14:textId="77777777">
        <w:trPr>
          <w:cantSplit/>
          <w:jc w:val="center"/>
        </w:trPr>
        <w:tc>
          <w:tcPr>
            <w:tcW w:w="3888" w:type="dxa"/>
            <w:tcMar>
              <w:top w:w="70" w:type="dxa"/>
              <w:left w:w="80" w:type="dxa"/>
              <w:bottom w:w="70" w:type="dxa"/>
              <w:right w:w="80" w:type="dxa"/>
            </w:tcMar>
            <w:vAlign w:val="center"/>
          </w:tcPr>
          <w:p w14:paraId="00000102" w14:textId="77777777" w:rsidR="00356407" w:rsidRDefault="00410B7F">
            <w:pPr>
              <w:pBdr>
                <w:top w:val="nil"/>
                <w:left w:val="nil"/>
                <w:bottom w:val="nil"/>
                <w:right w:val="nil"/>
                <w:between w:val="nil"/>
              </w:pBdr>
              <w:spacing w:after="40" w:line="259" w:lineRule="auto"/>
            </w:pPr>
            <w:r>
              <w:rPr>
                <w:sz w:val="20"/>
                <w:szCs w:val="20"/>
              </w:rPr>
              <w:t>LEGAL_DECIDE_L1</w:t>
            </w:r>
          </w:p>
        </w:tc>
        <w:tc>
          <w:tcPr>
            <w:tcW w:w="1548" w:type="dxa"/>
            <w:tcMar>
              <w:top w:w="70" w:type="dxa"/>
              <w:left w:w="80" w:type="dxa"/>
              <w:bottom w:w="70" w:type="dxa"/>
              <w:right w:w="80" w:type="dxa"/>
            </w:tcMar>
            <w:vAlign w:val="center"/>
          </w:tcPr>
          <w:p w14:paraId="00000103" w14:textId="77777777" w:rsidR="00356407" w:rsidRDefault="00410B7F">
            <w:pPr>
              <w:pBdr>
                <w:top w:val="nil"/>
                <w:left w:val="nil"/>
                <w:bottom w:val="nil"/>
                <w:right w:val="nil"/>
                <w:between w:val="nil"/>
              </w:pBdr>
              <w:spacing w:after="40" w:line="259" w:lineRule="auto"/>
              <w:jc w:val="center"/>
            </w:pPr>
            <w:r>
              <w:rPr>
                <w:sz w:val="20"/>
                <w:szCs w:val="20"/>
              </w:rPr>
              <w:t>32</w:t>
            </w:r>
          </w:p>
        </w:tc>
        <w:tc>
          <w:tcPr>
            <w:tcW w:w="1548" w:type="dxa"/>
            <w:tcMar>
              <w:top w:w="70" w:type="dxa"/>
              <w:left w:w="80" w:type="dxa"/>
              <w:bottom w:w="70" w:type="dxa"/>
              <w:right w:w="80" w:type="dxa"/>
            </w:tcMar>
            <w:vAlign w:val="center"/>
          </w:tcPr>
          <w:p w14:paraId="00000104" w14:textId="77777777" w:rsidR="00356407" w:rsidRDefault="00410B7F">
            <w:pPr>
              <w:pBdr>
                <w:top w:val="nil"/>
                <w:left w:val="nil"/>
                <w:bottom w:val="nil"/>
                <w:right w:val="nil"/>
                <w:between w:val="nil"/>
              </w:pBdr>
              <w:spacing w:after="40" w:line="259" w:lineRule="auto"/>
              <w:jc w:val="center"/>
            </w:pPr>
            <w:r>
              <w:rPr>
                <w:sz w:val="20"/>
                <w:szCs w:val="20"/>
              </w:rPr>
              <w:t>138</w:t>
            </w:r>
          </w:p>
        </w:tc>
        <w:tc>
          <w:tcPr>
            <w:tcW w:w="1548" w:type="dxa"/>
            <w:tcMar>
              <w:top w:w="70" w:type="dxa"/>
              <w:left w:w="80" w:type="dxa"/>
              <w:bottom w:w="70" w:type="dxa"/>
              <w:right w:w="80" w:type="dxa"/>
            </w:tcMar>
            <w:vAlign w:val="center"/>
          </w:tcPr>
          <w:p w14:paraId="00000105" w14:textId="77777777" w:rsidR="00356407" w:rsidRDefault="00410B7F">
            <w:pPr>
              <w:pBdr>
                <w:top w:val="nil"/>
                <w:left w:val="nil"/>
                <w:bottom w:val="nil"/>
                <w:right w:val="nil"/>
                <w:between w:val="nil"/>
              </w:pBdr>
              <w:spacing w:after="40" w:line="259" w:lineRule="auto"/>
              <w:jc w:val="center"/>
            </w:pPr>
            <w:r>
              <w:rPr>
                <w:sz w:val="20"/>
                <w:szCs w:val="20"/>
              </w:rPr>
              <w:t>0</w:t>
            </w:r>
          </w:p>
        </w:tc>
        <w:tc>
          <w:tcPr>
            <w:tcW w:w="1548" w:type="dxa"/>
            <w:tcMar>
              <w:top w:w="70" w:type="dxa"/>
              <w:left w:w="80" w:type="dxa"/>
              <w:bottom w:w="70" w:type="dxa"/>
              <w:right w:w="80" w:type="dxa"/>
            </w:tcMar>
            <w:vAlign w:val="center"/>
          </w:tcPr>
          <w:p w14:paraId="00000106" w14:textId="77777777" w:rsidR="00356407" w:rsidRDefault="00410B7F">
            <w:pPr>
              <w:pBdr>
                <w:top w:val="nil"/>
                <w:left w:val="nil"/>
                <w:bottom w:val="nil"/>
                <w:right w:val="nil"/>
                <w:between w:val="nil"/>
              </w:pBdr>
              <w:spacing w:after="40" w:line="259" w:lineRule="auto"/>
              <w:jc w:val="center"/>
            </w:pPr>
            <w:r>
              <w:rPr>
                <w:sz w:val="20"/>
                <w:szCs w:val="20"/>
              </w:rPr>
              <w:t>18</w:t>
            </w:r>
          </w:p>
        </w:tc>
      </w:tr>
      <w:tr w:rsidR="00356407" w14:paraId="5A015AEB" w14:textId="77777777">
        <w:trPr>
          <w:cantSplit/>
          <w:jc w:val="center"/>
        </w:trPr>
        <w:tc>
          <w:tcPr>
            <w:tcW w:w="3888" w:type="dxa"/>
            <w:tcMar>
              <w:top w:w="70" w:type="dxa"/>
              <w:left w:w="80" w:type="dxa"/>
              <w:bottom w:w="70" w:type="dxa"/>
              <w:right w:w="80" w:type="dxa"/>
            </w:tcMar>
            <w:vAlign w:val="center"/>
          </w:tcPr>
          <w:p w14:paraId="00000107" w14:textId="77777777" w:rsidR="00356407" w:rsidRDefault="00410B7F">
            <w:pPr>
              <w:pBdr>
                <w:top w:val="nil"/>
                <w:left w:val="nil"/>
                <w:bottom w:val="nil"/>
                <w:right w:val="nil"/>
                <w:between w:val="nil"/>
              </w:pBdr>
              <w:spacing w:after="40" w:line="259" w:lineRule="auto"/>
            </w:pPr>
            <w:r>
              <w:rPr>
                <w:sz w:val="20"/>
                <w:szCs w:val="20"/>
              </w:rPr>
              <w:t>CONTENT_DECIDE_L1</w:t>
            </w:r>
          </w:p>
        </w:tc>
        <w:tc>
          <w:tcPr>
            <w:tcW w:w="1548" w:type="dxa"/>
            <w:tcMar>
              <w:top w:w="70" w:type="dxa"/>
              <w:left w:w="80" w:type="dxa"/>
              <w:bottom w:w="70" w:type="dxa"/>
              <w:right w:w="80" w:type="dxa"/>
            </w:tcMar>
            <w:vAlign w:val="center"/>
          </w:tcPr>
          <w:p w14:paraId="00000108" w14:textId="77777777" w:rsidR="00356407" w:rsidRDefault="00410B7F">
            <w:pPr>
              <w:pBdr>
                <w:top w:val="nil"/>
                <w:left w:val="nil"/>
                <w:bottom w:val="nil"/>
                <w:right w:val="nil"/>
                <w:between w:val="nil"/>
              </w:pBdr>
              <w:spacing w:after="40" w:line="259" w:lineRule="auto"/>
              <w:jc w:val="center"/>
            </w:pPr>
            <w:r>
              <w:rPr>
                <w:sz w:val="20"/>
                <w:szCs w:val="20"/>
              </w:rPr>
              <w:t>14</w:t>
            </w:r>
          </w:p>
        </w:tc>
        <w:tc>
          <w:tcPr>
            <w:tcW w:w="1548" w:type="dxa"/>
            <w:tcMar>
              <w:top w:w="70" w:type="dxa"/>
              <w:left w:w="80" w:type="dxa"/>
              <w:bottom w:w="70" w:type="dxa"/>
              <w:right w:w="80" w:type="dxa"/>
            </w:tcMar>
            <w:vAlign w:val="center"/>
          </w:tcPr>
          <w:p w14:paraId="00000109" w14:textId="77777777" w:rsidR="00356407" w:rsidRDefault="00410B7F">
            <w:pPr>
              <w:pBdr>
                <w:top w:val="nil"/>
                <w:left w:val="nil"/>
                <w:bottom w:val="nil"/>
                <w:right w:val="nil"/>
                <w:between w:val="nil"/>
              </w:pBdr>
              <w:spacing w:after="40" w:line="259" w:lineRule="auto"/>
              <w:jc w:val="center"/>
            </w:pPr>
            <w:r>
              <w:rPr>
                <w:sz w:val="20"/>
                <w:szCs w:val="20"/>
              </w:rPr>
              <w:t>152</w:t>
            </w:r>
          </w:p>
        </w:tc>
        <w:tc>
          <w:tcPr>
            <w:tcW w:w="1548" w:type="dxa"/>
            <w:tcMar>
              <w:top w:w="70" w:type="dxa"/>
              <w:left w:w="80" w:type="dxa"/>
              <w:bottom w:w="70" w:type="dxa"/>
              <w:right w:w="80" w:type="dxa"/>
            </w:tcMar>
            <w:vAlign w:val="center"/>
          </w:tcPr>
          <w:p w14:paraId="0000010A" w14:textId="77777777" w:rsidR="00356407" w:rsidRDefault="00410B7F">
            <w:pPr>
              <w:pBdr>
                <w:top w:val="nil"/>
                <w:left w:val="nil"/>
                <w:bottom w:val="nil"/>
                <w:right w:val="nil"/>
                <w:between w:val="nil"/>
              </w:pBdr>
              <w:spacing w:after="40" w:line="259" w:lineRule="auto"/>
              <w:jc w:val="center"/>
            </w:pPr>
            <w:r>
              <w:rPr>
                <w:sz w:val="20"/>
                <w:szCs w:val="20"/>
              </w:rPr>
              <w:t>1</w:t>
            </w:r>
          </w:p>
        </w:tc>
        <w:tc>
          <w:tcPr>
            <w:tcW w:w="1548" w:type="dxa"/>
            <w:tcMar>
              <w:top w:w="70" w:type="dxa"/>
              <w:left w:w="80" w:type="dxa"/>
              <w:bottom w:w="70" w:type="dxa"/>
              <w:right w:w="80" w:type="dxa"/>
            </w:tcMar>
            <w:vAlign w:val="center"/>
          </w:tcPr>
          <w:p w14:paraId="0000010B" w14:textId="77777777" w:rsidR="00356407" w:rsidRDefault="00410B7F">
            <w:pPr>
              <w:pBdr>
                <w:top w:val="nil"/>
                <w:left w:val="nil"/>
                <w:bottom w:val="nil"/>
                <w:right w:val="nil"/>
                <w:between w:val="nil"/>
              </w:pBdr>
              <w:spacing w:after="40" w:line="259" w:lineRule="auto"/>
              <w:jc w:val="center"/>
            </w:pPr>
            <w:r>
              <w:rPr>
                <w:sz w:val="20"/>
                <w:szCs w:val="20"/>
              </w:rPr>
              <w:t>9</w:t>
            </w:r>
          </w:p>
        </w:tc>
      </w:tr>
    </w:tbl>
    <w:p w14:paraId="0000010C" w14:textId="77777777" w:rsidR="00356407" w:rsidRDefault="00410B7F">
      <w:pPr>
        <w:pBdr>
          <w:top w:val="nil"/>
          <w:left w:val="nil"/>
          <w:bottom w:val="nil"/>
          <w:right w:val="nil"/>
          <w:between w:val="nil"/>
        </w:pBdr>
        <w:spacing w:before="120"/>
      </w:pPr>
      <w:r>
        <w:t>The difference in visible search activity is itself part of the record. Explicit opens are optional recorded actions, rather than a stage every citation must pass through. The cited-set differences below are therefore interpreted from the surfaced, opened,</w:t>
      </w:r>
      <w:r>
        <w:t xml:space="preserve"> cited, and answer records separately. </w:t>
      </w:r>
      <w:hyperlink w:anchor="bookmark=id.bpfxj86y64sj">
        <w:r>
          <w:t>[R06, R07]</w:t>
        </w:r>
      </w:hyperlink>
    </w:p>
    <w:p w14:paraId="0000010D" w14:textId="77777777" w:rsidR="00356407" w:rsidRDefault="00410B7F">
      <w:pPr>
        <w:pStyle w:val="Heading3"/>
      </w:pPr>
      <w:r>
        <w:t>Keep prompts, runs, and source records linked</w:t>
      </w:r>
    </w:p>
    <w:p w14:paraId="0000010E" w14:textId="77777777" w:rsidR="00356407" w:rsidRDefault="00410B7F">
      <w:pPr>
        <w:keepLines/>
        <w:pBdr>
          <w:top w:val="nil"/>
          <w:left w:val="nil"/>
          <w:bottom w:val="nil"/>
          <w:right w:val="nil"/>
          <w:between w:val="nil"/>
        </w:pBdr>
      </w:pPr>
      <w:r>
        <w:t>Use a stable run identifier connecting the prompt, role, common-record version, settings, answer, and URLs. Prese</w:t>
      </w:r>
      <w:r>
        <w:t xml:space="preserve">rve original URL strings; record any grouping of subdomains, aliases, or page variants separately. For a larger collection, one row per run and original URL makes recurrence and source states easier to compare. </w:t>
      </w:r>
      <w:hyperlink w:anchor="bookmark=id.3wzhf4b96orf">
        <w:r>
          <w:t>[R07]</w:t>
        </w:r>
      </w:hyperlink>
    </w:p>
    <w:p w14:paraId="0000010F" w14:textId="77777777" w:rsidR="00356407" w:rsidRDefault="00410B7F">
      <w:pPr>
        <w:pBdr>
          <w:top w:val="nil"/>
          <w:left w:val="nil"/>
          <w:bottom w:val="nil"/>
          <w:right w:val="nil"/>
          <w:between w:val="nil"/>
        </w:pBdr>
      </w:pPr>
      <w:r>
        <w:t>Keep the model's page-opening events separate from the investigator's later reading. Connect a specific query to a URL only when the instrument exposes that link. In Asteron, queries and source sets are av</w:t>
      </w:r>
      <w:r>
        <w:t>ailable by run, while a reliable query-to-URL link for each source remains unavailable. [R06, R07]</w:t>
      </w:r>
    </w:p>
    <w:p w14:paraId="00000110" w14:textId="77777777" w:rsidR="00356407" w:rsidRDefault="00410B7F">
      <w:pPr>
        <w:pStyle w:val="Heading3"/>
      </w:pPr>
      <w:r>
        <w:t>Handle a run with no visible external research</w:t>
      </w:r>
    </w:p>
    <w:p w14:paraId="00000111" w14:textId="77777777" w:rsidR="00356407" w:rsidRDefault="00410B7F">
      <w:pPr>
        <w:keepLines/>
        <w:pBdr>
          <w:top w:val="nil"/>
          <w:left w:val="nil"/>
          <w:bottom w:val="nil"/>
          <w:right w:val="nil"/>
          <w:between w:val="nil"/>
        </w:pBdr>
      </w:pPr>
      <w:r>
        <w:t>Retain the result as part of the record. A further prompt variant can test another question about retrieval, and a separately logged source check can investigate the evidence directly. Each is a new research action. The original condition continues to desc</w:t>
      </w:r>
      <w:r>
        <w:t>ribe the original run.</w:t>
      </w:r>
    </w:p>
    <w:p w14:paraId="00000112"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Save a simple capture inventory: available layers, missing layers, instrument definition, collection date, and any anomalies. Then begin the role comparison.</w:t>
      </w:r>
    </w:p>
    <w:p w14:paraId="00000113" w14:textId="77777777" w:rsidR="00356407" w:rsidRDefault="00410B7F">
      <w:pPr>
        <w:pStyle w:val="Heading2"/>
      </w:pPr>
      <w:bookmarkStart w:id="28" w:name="bookmark=id.3dadh93kjua6" w:colFirst="0" w:colLast="0"/>
      <w:bookmarkStart w:id="29" w:name="_heading=h.gv5njuot963m" w:colFirst="0" w:colLast="0"/>
      <w:bookmarkEnd w:id="28"/>
      <w:bookmarkEnd w:id="29"/>
      <w:r>
        <w:lastRenderedPageBreak/>
        <w:t>5. COMPARE THE SOURCES AND READ THEM</w:t>
      </w:r>
    </w:p>
    <w:p w14:paraId="00000114" w14:textId="77777777" w:rsidR="00356407" w:rsidRDefault="00410B7F">
      <w:pPr>
        <w:pStyle w:val="Heading3"/>
      </w:pPr>
      <w:bookmarkStart w:id="30" w:name="_heading=h.glpreeoth21k" w:colFirst="0" w:colLast="0"/>
      <w:bookmarkEnd w:id="30"/>
      <w:r>
        <w:t>Start by listing the questi</w:t>
      </w:r>
      <w:r>
        <w:t>ons the system actually investigated</w:t>
      </w:r>
    </w:p>
    <w:p w14:paraId="00000115" w14:textId="77777777" w:rsidR="00356407" w:rsidRDefault="00410B7F">
      <w:pPr>
        <w:keepLines/>
        <w:pBdr>
          <w:top w:val="nil"/>
          <w:left w:val="nil"/>
          <w:bottom w:val="nil"/>
          <w:right w:val="nil"/>
          <w:between w:val="nil"/>
        </w:pBdr>
      </w:pPr>
      <w:r>
        <w:rPr>
          <w:b/>
          <w:bCs/>
        </w:rPr>
        <w:t>Query fan-out (QFO)</w:t>
      </w:r>
      <w:r>
        <w:t xml:space="preserve"> is the set of smaller search queries an AI system generates while answering the larger prompt you supplied. When the instrument records them, these queries are concrete </w:t>
      </w:r>
      <w:r>
        <w:rPr>
          <w:b/>
          <w:bCs/>
        </w:rPr>
        <w:t xml:space="preserve">mechanical information-demand </w:t>
      </w:r>
      <w:r>
        <w:rPr>
          <w:b/>
          <w:bCs/>
        </w:rPr>
        <w:t>signals</w:t>
      </w:r>
      <w:r>
        <w:t>: requests for information made by the system under the recorded situation and responsibility. Read the wording, including any named source, alongside the original prompt. It shows what was searched for; whether the sources answer it and whether peo</w:t>
      </w:r>
      <w:r>
        <w:t xml:space="preserve">ple need that information are separate questions. </w:t>
      </w:r>
      <w:hyperlink w:anchor="bookmark=id.g0g5kjuvydaq">
        <w:r>
          <w:t>[R02, R06, R28]</w:t>
        </w:r>
      </w:hyperlink>
    </w:p>
    <w:p w14:paraId="00000116" w14:textId="77777777" w:rsidR="00356407" w:rsidRDefault="00410B7F">
      <w:pPr>
        <w:keepLines/>
        <w:pBdr>
          <w:top w:val="nil"/>
          <w:left w:val="nil"/>
          <w:bottom w:val="nil"/>
          <w:right w:val="nil"/>
          <w:between w:val="nil"/>
        </w:pBdr>
      </w:pPr>
      <w:r>
        <w:t>For each represented responsibility, summarize the main questions visible in the trace and keep the raw strings available. Separate concerns al</w:t>
      </w:r>
      <w:r>
        <w:t>ready assigned in the prompt from new conditions, exceptions, methods, or source questions introduced during research.</w:t>
      </w:r>
    </w:p>
    <w:p w14:paraId="00000117" w14:textId="77777777" w:rsidR="00356407" w:rsidRDefault="00410B7F">
      <w:pPr>
        <w:pBdr>
          <w:top w:val="nil"/>
          <w:left w:val="nil"/>
          <w:bottom w:val="nil"/>
          <w:right w:val="nil"/>
          <w:between w:val="nil"/>
        </w:pBdr>
      </w:pPr>
      <w:r>
        <w:t xml:space="preserve">For example, a role clause that explicitly asks about claim substantiation already supplies that concern. The useful additional learning </w:t>
      </w:r>
      <w:r>
        <w:t xml:space="preserve">is which evidence the system seeks, which distinctions the sources support, and what it leaves unresolved. Asteron’s role conditions deliberately combined accountability and situation; the resulting differences belong to that construction. </w:t>
      </w:r>
      <w:hyperlink w:anchor="bookmark=id.ifimbnt8y3w0">
        <w:r>
          <w:t>[R04, R06]</w:t>
        </w:r>
      </w:hyperlink>
    </w:p>
    <w:p w14:paraId="00000118" w14:textId="77777777" w:rsidR="00356407" w:rsidRDefault="00410B7F">
      <w:pPr>
        <w:pStyle w:val="Heading3"/>
      </w:pPr>
      <w:r>
        <w:t>Compare sources at more than one level</w:t>
      </w:r>
    </w:p>
    <w:p w14:paraId="00000119" w14:textId="77777777" w:rsidR="00356407" w:rsidRDefault="00410B7F">
      <w:pPr>
        <w:keepLines/>
        <w:pBdr>
          <w:top w:val="nil"/>
          <w:left w:val="nil"/>
          <w:bottom w:val="nil"/>
          <w:right w:val="nil"/>
          <w:between w:val="nil"/>
        </w:pBdr>
      </w:pPr>
      <w:r>
        <w:t>A domain identifies a host or source organization; a page identifies a selected resource; a passage shows what a source actually says. Compare at the level needed for your que</w:t>
      </w:r>
      <w:r>
        <w:t>stion. Shared domains may contain different pages or qualifications. Read the relevant material before interpreting similarity or difference as useful to a person. [R13, R18]</w:t>
      </w:r>
    </w:p>
    <w:tbl>
      <w:tblPr>
        <w:tblStyle w:val="afff6"/>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0109DA11" w14:textId="77777777">
        <w:trPr>
          <w:cantSplit/>
          <w:tblHeader/>
          <w:jc w:val="center"/>
        </w:trPr>
        <w:tc>
          <w:tcPr>
            <w:tcW w:w="2952" w:type="dxa"/>
            <w:shd w:val="clear" w:color="auto" w:fill="EEF3F5"/>
            <w:tcMar>
              <w:top w:w="70" w:type="dxa"/>
              <w:left w:w="80" w:type="dxa"/>
              <w:bottom w:w="70" w:type="dxa"/>
              <w:right w:w="80" w:type="dxa"/>
            </w:tcMar>
            <w:vAlign w:val="center"/>
          </w:tcPr>
          <w:p w14:paraId="0000011A" w14:textId="77777777" w:rsidR="00356407" w:rsidRDefault="00410B7F">
            <w:pPr>
              <w:pBdr>
                <w:top w:val="nil"/>
                <w:left w:val="nil"/>
                <w:bottom w:val="nil"/>
                <w:right w:val="nil"/>
                <w:between w:val="nil"/>
              </w:pBdr>
              <w:spacing w:after="40" w:line="259" w:lineRule="auto"/>
            </w:pPr>
            <w:r>
              <w:rPr>
                <w:b/>
                <w:bCs/>
                <w:sz w:val="20"/>
                <w:szCs w:val="20"/>
              </w:rPr>
              <w:t>View</w:t>
            </w:r>
          </w:p>
        </w:tc>
        <w:tc>
          <w:tcPr>
            <w:tcW w:w="7128" w:type="dxa"/>
            <w:shd w:val="clear" w:color="auto" w:fill="EEF3F5"/>
            <w:tcMar>
              <w:top w:w="70" w:type="dxa"/>
              <w:left w:w="80" w:type="dxa"/>
              <w:bottom w:w="70" w:type="dxa"/>
              <w:right w:w="80" w:type="dxa"/>
            </w:tcMar>
            <w:vAlign w:val="center"/>
          </w:tcPr>
          <w:p w14:paraId="0000011B" w14:textId="77777777" w:rsidR="00356407" w:rsidRDefault="00410B7F">
            <w:pPr>
              <w:pBdr>
                <w:top w:val="nil"/>
                <w:left w:val="nil"/>
                <w:bottom w:val="nil"/>
                <w:right w:val="nil"/>
                <w:between w:val="nil"/>
              </w:pBdr>
              <w:spacing w:after="40" w:line="259" w:lineRule="auto"/>
            </w:pPr>
            <w:r>
              <w:rPr>
                <w:b/>
                <w:bCs/>
                <w:sz w:val="20"/>
                <w:szCs w:val="20"/>
              </w:rPr>
              <w:t>Useful question</w:t>
            </w:r>
          </w:p>
        </w:tc>
      </w:tr>
      <w:tr w:rsidR="00356407" w14:paraId="71FF78D8" w14:textId="77777777">
        <w:trPr>
          <w:cantSplit/>
          <w:jc w:val="center"/>
        </w:trPr>
        <w:tc>
          <w:tcPr>
            <w:tcW w:w="2952" w:type="dxa"/>
            <w:tcMar>
              <w:top w:w="70" w:type="dxa"/>
              <w:left w:w="80" w:type="dxa"/>
              <w:bottom w:w="70" w:type="dxa"/>
              <w:right w:w="80" w:type="dxa"/>
            </w:tcMar>
            <w:vAlign w:val="center"/>
          </w:tcPr>
          <w:p w14:paraId="0000011C" w14:textId="77777777" w:rsidR="00356407" w:rsidRDefault="00410B7F">
            <w:pPr>
              <w:pBdr>
                <w:top w:val="nil"/>
                <w:left w:val="nil"/>
                <w:bottom w:val="nil"/>
                <w:right w:val="nil"/>
                <w:between w:val="nil"/>
              </w:pBdr>
              <w:spacing w:after="40" w:line="259" w:lineRule="auto"/>
            </w:pPr>
            <w:r>
              <w:rPr>
                <w:sz w:val="20"/>
                <w:szCs w:val="20"/>
              </w:rPr>
              <w:t>Shared sources</w:t>
            </w:r>
          </w:p>
        </w:tc>
        <w:tc>
          <w:tcPr>
            <w:tcW w:w="7128" w:type="dxa"/>
            <w:tcMar>
              <w:top w:w="70" w:type="dxa"/>
              <w:left w:w="80" w:type="dxa"/>
              <w:bottom w:w="70" w:type="dxa"/>
              <w:right w:w="80" w:type="dxa"/>
            </w:tcMar>
            <w:vAlign w:val="center"/>
          </w:tcPr>
          <w:p w14:paraId="0000011D" w14:textId="77777777" w:rsidR="00356407" w:rsidRDefault="00410B7F">
            <w:pPr>
              <w:pBdr>
                <w:top w:val="nil"/>
                <w:left w:val="nil"/>
                <w:bottom w:val="nil"/>
                <w:right w:val="nil"/>
                <w:between w:val="nil"/>
              </w:pBdr>
              <w:spacing w:after="40" w:line="259" w:lineRule="auto"/>
            </w:pPr>
            <w:r>
              <w:rPr>
                <w:sz w:val="20"/>
                <w:szCs w:val="20"/>
              </w:rPr>
              <w:t>Which pages recur across roles? Do they support the same statement for each role?</w:t>
            </w:r>
          </w:p>
        </w:tc>
      </w:tr>
      <w:tr w:rsidR="00356407" w14:paraId="70CBD8EC" w14:textId="77777777">
        <w:trPr>
          <w:cantSplit/>
          <w:jc w:val="center"/>
        </w:trPr>
        <w:tc>
          <w:tcPr>
            <w:tcW w:w="2952" w:type="dxa"/>
            <w:tcMar>
              <w:top w:w="70" w:type="dxa"/>
              <w:left w:w="80" w:type="dxa"/>
              <w:bottom w:w="70" w:type="dxa"/>
              <w:right w:w="80" w:type="dxa"/>
            </w:tcMar>
            <w:vAlign w:val="center"/>
          </w:tcPr>
          <w:p w14:paraId="0000011E" w14:textId="77777777" w:rsidR="00356407" w:rsidRDefault="00410B7F">
            <w:pPr>
              <w:pBdr>
                <w:top w:val="nil"/>
                <w:left w:val="nil"/>
                <w:bottom w:val="nil"/>
                <w:right w:val="nil"/>
                <w:between w:val="nil"/>
              </w:pBdr>
              <w:spacing w:after="40" w:line="259" w:lineRule="auto"/>
            </w:pPr>
            <w:r>
              <w:rPr>
                <w:sz w:val="20"/>
                <w:szCs w:val="20"/>
              </w:rPr>
              <w:t>Role-specific selections</w:t>
            </w:r>
          </w:p>
        </w:tc>
        <w:tc>
          <w:tcPr>
            <w:tcW w:w="7128" w:type="dxa"/>
            <w:tcMar>
              <w:top w:w="70" w:type="dxa"/>
              <w:left w:w="80" w:type="dxa"/>
              <w:bottom w:w="70" w:type="dxa"/>
              <w:right w:w="80" w:type="dxa"/>
            </w:tcMar>
            <w:vAlign w:val="center"/>
          </w:tcPr>
          <w:p w14:paraId="0000011F" w14:textId="77777777" w:rsidR="00356407" w:rsidRDefault="00410B7F">
            <w:pPr>
              <w:pBdr>
                <w:top w:val="nil"/>
                <w:left w:val="nil"/>
                <w:bottom w:val="nil"/>
                <w:right w:val="nil"/>
                <w:between w:val="nil"/>
              </w:pBdr>
              <w:spacing w:after="40" w:line="259" w:lineRule="auto"/>
            </w:pPr>
            <w:r>
              <w:rPr>
                <w:sz w:val="20"/>
                <w:szCs w:val="20"/>
              </w:rPr>
              <w:t>Which pages appear for one represented responsibility? What specific claim or condition can each source establish?</w:t>
            </w:r>
          </w:p>
        </w:tc>
      </w:tr>
      <w:tr w:rsidR="00356407" w14:paraId="574DD509" w14:textId="77777777">
        <w:trPr>
          <w:cantSplit/>
          <w:jc w:val="center"/>
        </w:trPr>
        <w:tc>
          <w:tcPr>
            <w:tcW w:w="2952" w:type="dxa"/>
            <w:tcMar>
              <w:top w:w="70" w:type="dxa"/>
              <w:left w:w="80" w:type="dxa"/>
              <w:bottom w:w="70" w:type="dxa"/>
              <w:right w:w="80" w:type="dxa"/>
            </w:tcMar>
            <w:vAlign w:val="center"/>
          </w:tcPr>
          <w:p w14:paraId="00000120" w14:textId="77777777" w:rsidR="00356407" w:rsidRDefault="00410B7F">
            <w:pPr>
              <w:pBdr>
                <w:top w:val="nil"/>
                <w:left w:val="nil"/>
                <w:bottom w:val="nil"/>
                <w:right w:val="nil"/>
                <w:between w:val="nil"/>
              </w:pBdr>
              <w:spacing w:after="40" w:line="259" w:lineRule="auto"/>
            </w:pPr>
            <w:r>
              <w:rPr>
                <w:sz w:val="20"/>
                <w:szCs w:val="20"/>
              </w:rPr>
              <w:t>Retrieved and cited</w:t>
            </w:r>
          </w:p>
        </w:tc>
        <w:tc>
          <w:tcPr>
            <w:tcW w:w="7128" w:type="dxa"/>
            <w:tcMar>
              <w:top w:w="70" w:type="dxa"/>
              <w:left w:w="80" w:type="dxa"/>
              <w:bottom w:w="70" w:type="dxa"/>
              <w:right w:w="80" w:type="dxa"/>
            </w:tcMar>
            <w:vAlign w:val="center"/>
          </w:tcPr>
          <w:p w14:paraId="00000121" w14:textId="77777777" w:rsidR="00356407" w:rsidRDefault="00410B7F">
            <w:pPr>
              <w:pBdr>
                <w:top w:val="nil"/>
                <w:left w:val="nil"/>
                <w:bottom w:val="nil"/>
                <w:right w:val="nil"/>
                <w:between w:val="nil"/>
              </w:pBdr>
              <w:spacing w:after="40" w:line="259" w:lineRule="auto"/>
            </w:pPr>
            <w:r>
              <w:rPr>
                <w:sz w:val="20"/>
                <w:szCs w:val="20"/>
              </w:rPr>
              <w:t>Which sources appeared in the wider record, and which were displayed as support?</w:t>
            </w:r>
          </w:p>
        </w:tc>
      </w:tr>
      <w:tr w:rsidR="00356407" w14:paraId="5FF2AB7C" w14:textId="77777777">
        <w:trPr>
          <w:cantSplit/>
          <w:jc w:val="center"/>
        </w:trPr>
        <w:tc>
          <w:tcPr>
            <w:tcW w:w="2952" w:type="dxa"/>
            <w:tcMar>
              <w:top w:w="70" w:type="dxa"/>
              <w:left w:w="80" w:type="dxa"/>
              <w:bottom w:w="70" w:type="dxa"/>
              <w:right w:w="80" w:type="dxa"/>
            </w:tcMar>
            <w:vAlign w:val="center"/>
          </w:tcPr>
          <w:p w14:paraId="00000122" w14:textId="77777777" w:rsidR="00356407" w:rsidRDefault="00410B7F">
            <w:pPr>
              <w:pBdr>
                <w:top w:val="nil"/>
                <w:left w:val="nil"/>
                <w:bottom w:val="nil"/>
                <w:right w:val="nil"/>
                <w:between w:val="nil"/>
              </w:pBdr>
              <w:spacing w:after="40" w:line="259" w:lineRule="auto"/>
            </w:pPr>
            <w:r>
              <w:rPr>
                <w:sz w:val="20"/>
                <w:szCs w:val="20"/>
              </w:rPr>
              <w:t>Answer and cited passage</w:t>
            </w:r>
          </w:p>
        </w:tc>
        <w:tc>
          <w:tcPr>
            <w:tcW w:w="7128" w:type="dxa"/>
            <w:tcMar>
              <w:top w:w="70" w:type="dxa"/>
              <w:left w:w="80" w:type="dxa"/>
              <w:bottom w:w="70" w:type="dxa"/>
              <w:right w:w="80" w:type="dxa"/>
            </w:tcMar>
            <w:vAlign w:val="center"/>
          </w:tcPr>
          <w:p w14:paraId="00000123" w14:textId="77777777" w:rsidR="00356407" w:rsidRDefault="00410B7F">
            <w:pPr>
              <w:pBdr>
                <w:top w:val="nil"/>
                <w:left w:val="nil"/>
                <w:bottom w:val="nil"/>
                <w:right w:val="nil"/>
                <w:between w:val="nil"/>
              </w:pBdr>
              <w:spacing w:after="40" w:line="259" w:lineRule="auto"/>
            </w:pPr>
            <w:r>
              <w:rPr>
                <w:sz w:val="20"/>
                <w:szCs w:val="20"/>
              </w:rPr>
              <w:t>Does the cited material support the statement made, at the scope represented?</w:t>
            </w:r>
          </w:p>
        </w:tc>
      </w:tr>
    </w:tbl>
    <w:p w14:paraId="00000124" w14:textId="77777777" w:rsidR="00356407" w:rsidRDefault="00410B7F">
      <w:pPr>
        <w:pBdr>
          <w:top w:val="nil"/>
          <w:left w:val="nil"/>
          <w:bottom w:val="nil"/>
          <w:right w:val="nil"/>
          <w:between w:val="nil"/>
        </w:pBdr>
        <w:spacing w:before="120"/>
      </w:pPr>
      <w:r>
        <w:t xml:space="preserve">A count is optional when direct inspection is enough. For larger sets, the following section describes the measures and their limits. State whether the items are URLs, domains, or publisher groups, and how URLs were normalized. </w:t>
      </w:r>
      <w:hyperlink w:anchor="bookmark=id.bpfxj86y64sj">
        <w:r>
          <w:t>[R06]</w:t>
        </w:r>
      </w:hyperlink>
    </w:p>
    <w:p w14:paraId="00000125" w14:textId="77777777" w:rsidR="00356407" w:rsidRDefault="00410B7F">
      <w:pPr>
        <w:pStyle w:val="Heading2"/>
      </w:pPr>
      <w:bookmarkStart w:id="31" w:name="bookmark=id.izto3jbill6y" w:colFirst="0" w:colLast="0"/>
      <w:bookmarkStart w:id="32" w:name="_heading=h.5rci8f47bywc" w:colFirst="0" w:colLast="0"/>
      <w:bookmarkEnd w:id="31"/>
      <w:bookmarkEnd w:id="32"/>
      <w:r>
        <w:t>PRIORITIZE FREQUENTLY RETRIEVED, UNCITED SOURCES</w:t>
      </w:r>
    </w:p>
    <w:p w14:paraId="00000126" w14:textId="77777777" w:rsidR="00356407" w:rsidRDefault="00410B7F">
      <w:pPr>
        <w:keepLines/>
        <w:pBdr>
          <w:top w:val="nil"/>
          <w:left w:val="single" w:sz="16" w:space="8" w:color="526D75"/>
          <w:bottom w:val="nil"/>
          <w:right w:val="nil"/>
          <w:between w:val="nil"/>
        </w:pBdr>
        <w:shd w:val="clear" w:color="auto" w:fill="EEF3F5"/>
        <w:spacing w:before="140" w:after="180"/>
        <w:ind w:left="187"/>
      </w:pPr>
      <w:r>
        <w:rPr>
          <w:b/>
          <w:bCs/>
        </w:rPr>
        <w:t>When a relevant page or domain appears repeatedly in retrieval but rarely or never appears in the same runs' citations, give it priority for inspection. Pay particular attention when</w:t>
      </w:r>
      <w:r>
        <w:rPr>
          <w:b/>
          <w:bCs/>
        </w:rPr>
        <w:t xml:space="preserve"> a QFO explicitly names the source.</w:t>
      </w:r>
      <w:r>
        <w:t xml:space="preserve"> Use this as a lead for developing questions that a subject-matter expert or someone with relevant experience could help answer.</w:t>
      </w:r>
    </w:p>
    <w:p w14:paraId="00000127" w14:textId="77777777" w:rsidR="00356407" w:rsidRDefault="00410B7F">
      <w:pPr>
        <w:keepLines/>
        <w:pBdr>
          <w:top w:val="nil"/>
          <w:left w:val="nil"/>
          <w:bottom w:val="nil"/>
          <w:right w:val="nil"/>
          <w:between w:val="nil"/>
        </w:pBdr>
      </w:pPr>
      <w:r>
        <w:lastRenderedPageBreak/>
        <w:t xml:space="preserve">For example, a generated search might contain </w:t>
      </w:r>
      <w:r>
        <w:rPr>
          <w:rFonts w:ascii="Verdana" w:eastAsia="Verdana" w:hAnsi="Verdana" w:cs="Verdana"/>
          <w:sz w:val="19"/>
          <w:szCs w:val="19"/>
        </w:rPr>
        <w:t>reddit</w:t>
      </w:r>
      <w:r>
        <w:t xml:space="preserve"> or </w:t>
      </w:r>
      <w:r>
        <w:rPr>
          <w:rFonts w:ascii="Verdana" w:eastAsia="Verdana" w:hAnsi="Verdana" w:cs="Verdana"/>
          <w:sz w:val="19"/>
          <w:szCs w:val="19"/>
        </w:rPr>
        <w:t>site:reddit.com</w:t>
      </w:r>
      <w:r>
        <w:t>. The first names Reddit in the search text; the second asks for results from that domain. Check the full query: a search about Reddit policy and a search for firsthand experience on Reddit ask for different information. These examples explain what to look</w:t>
      </w:r>
      <w:r>
        <w:t xml:space="preserve"> for; they are not quotations from a specific Asteron run.</w:t>
      </w:r>
    </w:p>
    <w:tbl>
      <w:tblPr>
        <w:tblStyle w:val="afff7"/>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400" w:firstRow="0" w:lastRow="0" w:firstColumn="0" w:lastColumn="0" w:noHBand="0" w:noVBand="1"/>
      </w:tblPr>
      <w:tblGrid>
        <w:gridCol w:w="3024"/>
        <w:gridCol w:w="7056"/>
      </w:tblGrid>
      <w:tr w:rsidR="00356407" w14:paraId="7BA99F7E" w14:textId="77777777">
        <w:trPr>
          <w:cantSplit/>
          <w:tblHeader/>
          <w:jc w:val="center"/>
        </w:trPr>
        <w:tc>
          <w:tcPr>
            <w:tcW w:w="3024" w:type="dxa"/>
            <w:shd w:val="clear" w:color="auto" w:fill="EEF3F5"/>
            <w:tcMar>
              <w:top w:w="80" w:type="dxa"/>
              <w:left w:w="95" w:type="dxa"/>
              <w:bottom w:w="80" w:type="dxa"/>
              <w:right w:w="95" w:type="dxa"/>
            </w:tcMar>
            <w:vAlign w:val="center"/>
          </w:tcPr>
          <w:p w14:paraId="00000128" w14:textId="77777777" w:rsidR="00356407" w:rsidRDefault="00410B7F">
            <w:pPr>
              <w:keepNext/>
              <w:keepLines/>
              <w:pBdr>
                <w:top w:val="nil"/>
                <w:left w:val="nil"/>
                <w:bottom w:val="nil"/>
                <w:right w:val="nil"/>
                <w:between w:val="nil"/>
              </w:pBdr>
              <w:spacing w:after="40" w:line="254" w:lineRule="auto"/>
            </w:pPr>
            <w:r>
              <w:rPr>
                <w:b/>
                <w:bCs/>
                <w:sz w:val="20"/>
                <w:szCs w:val="20"/>
              </w:rPr>
              <w:t>What to look for</w:t>
            </w:r>
          </w:p>
        </w:tc>
        <w:tc>
          <w:tcPr>
            <w:tcW w:w="7056" w:type="dxa"/>
            <w:shd w:val="clear" w:color="auto" w:fill="EEF3F5"/>
            <w:tcMar>
              <w:top w:w="80" w:type="dxa"/>
              <w:left w:w="95" w:type="dxa"/>
              <w:bottom w:w="80" w:type="dxa"/>
              <w:right w:w="95" w:type="dxa"/>
            </w:tcMar>
            <w:vAlign w:val="center"/>
          </w:tcPr>
          <w:p w14:paraId="00000129" w14:textId="77777777" w:rsidR="00356407" w:rsidRDefault="00410B7F">
            <w:pPr>
              <w:keepNext/>
              <w:keepLines/>
              <w:pBdr>
                <w:top w:val="nil"/>
                <w:left w:val="nil"/>
                <w:bottom w:val="nil"/>
                <w:right w:val="nil"/>
                <w:between w:val="nil"/>
              </w:pBdr>
              <w:spacing w:after="40" w:line="254" w:lineRule="auto"/>
            </w:pPr>
            <w:r>
              <w:rPr>
                <w:b/>
                <w:bCs/>
                <w:sz w:val="20"/>
                <w:szCs w:val="20"/>
              </w:rPr>
              <w:t>What to do with it</w:t>
            </w:r>
          </w:p>
        </w:tc>
      </w:tr>
      <w:tr w:rsidR="00356407" w14:paraId="355890BF" w14:textId="77777777">
        <w:trPr>
          <w:cantSplit/>
          <w:jc w:val="center"/>
        </w:trPr>
        <w:tc>
          <w:tcPr>
            <w:tcW w:w="3024" w:type="dxa"/>
            <w:tcMar>
              <w:top w:w="80" w:type="dxa"/>
              <w:left w:w="95" w:type="dxa"/>
              <w:bottom w:w="80" w:type="dxa"/>
              <w:right w:w="95" w:type="dxa"/>
            </w:tcMar>
            <w:vAlign w:val="center"/>
          </w:tcPr>
          <w:p w14:paraId="0000012A" w14:textId="77777777" w:rsidR="00356407" w:rsidRDefault="00410B7F">
            <w:pPr>
              <w:keepLines/>
              <w:pBdr>
                <w:top w:val="nil"/>
                <w:left w:val="nil"/>
                <w:bottom w:val="nil"/>
                <w:right w:val="nil"/>
                <w:between w:val="nil"/>
              </w:pBdr>
              <w:spacing w:after="40" w:line="254" w:lineRule="auto"/>
            </w:pPr>
            <w:r>
              <w:rPr>
                <w:sz w:val="20"/>
                <w:szCs w:val="20"/>
              </w:rPr>
              <w:t>Repeated retrieval</w:t>
            </w:r>
          </w:p>
        </w:tc>
        <w:tc>
          <w:tcPr>
            <w:tcW w:w="7056" w:type="dxa"/>
            <w:tcMar>
              <w:top w:w="80" w:type="dxa"/>
              <w:left w:w="95" w:type="dxa"/>
              <w:bottom w:w="80" w:type="dxa"/>
              <w:right w:w="95" w:type="dxa"/>
            </w:tcMar>
            <w:vAlign w:val="center"/>
          </w:tcPr>
          <w:p w14:paraId="0000012B" w14:textId="77777777" w:rsidR="00356407" w:rsidRDefault="00410B7F">
            <w:pPr>
              <w:keepLines/>
              <w:pBdr>
                <w:top w:val="nil"/>
                <w:left w:val="nil"/>
                <w:bottom w:val="nil"/>
                <w:right w:val="nil"/>
                <w:between w:val="nil"/>
              </w:pBdr>
              <w:spacing w:after="40" w:line="254" w:lineRule="auto"/>
            </w:pPr>
            <w:r>
              <w:rPr>
                <w:sz w:val="20"/>
                <w:szCs w:val="20"/>
              </w:rPr>
              <w:t>Compare page or domain appearances with citations in the same selected runs. Distinguish one page returning repeatedly from many different pages on one domain.</w:t>
            </w:r>
          </w:p>
        </w:tc>
      </w:tr>
      <w:tr w:rsidR="00356407" w14:paraId="21B5BF7D" w14:textId="77777777">
        <w:trPr>
          <w:cantSplit/>
          <w:jc w:val="center"/>
        </w:trPr>
        <w:tc>
          <w:tcPr>
            <w:tcW w:w="3024" w:type="dxa"/>
            <w:tcMar>
              <w:top w:w="80" w:type="dxa"/>
              <w:left w:w="95" w:type="dxa"/>
              <w:bottom w:w="80" w:type="dxa"/>
              <w:right w:w="95" w:type="dxa"/>
            </w:tcMar>
            <w:vAlign w:val="center"/>
          </w:tcPr>
          <w:p w14:paraId="0000012C" w14:textId="77777777" w:rsidR="00356407" w:rsidRDefault="00410B7F">
            <w:pPr>
              <w:keepLines/>
              <w:pBdr>
                <w:top w:val="nil"/>
                <w:left w:val="nil"/>
                <w:bottom w:val="nil"/>
                <w:right w:val="nil"/>
                <w:between w:val="nil"/>
              </w:pBdr>
              <w:spacing w:after="40" w:line="254" w:lineRule="auto"/>
            </w:pPr>
            <w:r>
              <w:rPr>
                <w:sz w:val="20"/>
                <w:szCs w:val="20"/>
              </w:rPr>
              <w:t>An explicit source name in a QFO</w:t>
            </w:r>
          </w:p>
        </w:tc>
        <w:tc>
          <w:tcPr>
            <w:tcW w:w="7056" w:type="dxa"/>
            <w:tcMar>
              <w:top w:w="80" w:type="dxa"/>
              <w:left w:w="95" w:type="dxa"/>
              <w:bottom w:w="80" w:type="dxa"/>
              <w:right w:w="95" w:type="dxa"/>
            </w:tcMar>
            <w:vAlign w:val="center"/>
          </w:tcPr>
          <w:p w14:paraId="0000012D" w14:textId="77777777" w:rsidR="00356407" w:rsidRDefault="00410B7F">
            <w:pPr>
              <w:keepLines/>
              <w:pBdr>
                <w:top w:val="nil"/>
                <w:left w:val="nil"/>
                <w:bottom w:val="nil"/>
                <w:right w:val="nil"/>
                <w:between w:val="nil"/>
              </w:pBdr>
              <w:spacing w:after="40" w:line="254" w:lineRule="auto"/>
            </w:pPr>
            <w:r>
              <w:rPr>
                <w:sz w:val="20"/>
                <w:szCs w:val="20"/>
              </w:rPr>
              <w:t>Save the exact query and its run ID. Check what information it requests and whether pages from the named source appear in that run.</w:t>
            </w:r>
          </w:p>
        </w:tc>
      </w:tr>
      <w:tr w:rsidR="00356407" w14:paraId="547FD88E" w14:textId="77777777">
        <w:trPr>
          <w:cantSplit/>
          <w:jc w:val="center"/>
        </w:trPr>
        <w:tc>
          <w:tcPr>
            <w:tcW w:w="3024" w:type="dxa"/>
            <w:tcMar>
              <w:top w:w="80" w:type="dxa"/>
              <w:left w:w="95" w:type="dxa"/>
              <w:bottom w:w="80" w:type="dxa"/>
              <w:right w:w="95" w:type="dxa"/>
            </w:tcMar>
            <w:vAlign w:val="center"/>
          </w:tcPr>
          <w:p w14:paraId="0000012E" w14:textId="77777777" w:rsidR="00356407" w:rsidRDefault="00410B7F">
            <w:pPr>
              <w:keepLines/>
              <w:pBdr>
                <w:top w:val="nil"/>
                <w:left w:val="nil"/>
                <w:bottom w:val="nil"/>
                <w:right w:val="nil"/>
                <w:between w:val="nil"/>
              </w:pBdr>
              <w:spacing w:after="40" w:line="254" w:lineRule="auto"/>
            </w:pPr>
            <w:r>
              <w:rPr>
                <w:sz w:val="20"/>
                <w:szCs w:val="20"/>
              </w:rPr>
              <w:t>Few or zero citations</w:t>
            </w:r>
          </w:p>
        </w:tc>
        <w:tc>
          <w:tcPr>
            <w:tcW w:w="7056" w:type="dxa"/>
            <w:tcMar>
              <w:top w:w="80" w:type="dxa"/>
              <w:left w:w="95" w:type="dxa"/>
              <w:bottom w:w="80" w:type="dxa"/>
              <w:right w:w="95" w:type="dxa"/>
            </w:tcMar>
            <w:vAlign w:val="center"/>
          </w:tcPr>
          <w:p w14:paraId="0000012F" w14:textId="77777777" w:rsidR="00356407" w:rsidRDefault="00410B7F">
            <w:pPr>
              <w:keepLines/>
              <w:pBdr>
                <w:top w:val="nil"/>
                <w:left w:val="nil"/>
                <w:bottom w:val="nil"/>
                <w:right w:val="nil"/>
                <w:between w:val="nil"/>
              </w:pBdr>
              <w:spacing w:after="40" w:line="254" w:lineRule="auto"/>
            </w:pPr>
            <w:r>
              <w:rPr>
                <w:sz w:val="20"/>
                <w:szCs w:val="20"/>
              </w:rPr>
              <w:t>Inspect the relevant retrieved pages even though the final citations omit them. Look for questions, c</w:t>
            </w:r>
            <w:r>
              <w:rPr>
                <w:sz w:val="20"/>
                <w:szCs w:val="20"/>
              </w:rPr>
              <w:t>laims, reported experiences, and disagreements.</w:t>
            </w:r>
          </w:p>
        </w:tc>
      </w:tr>
    </w:tbl>
    <w:p w14:paraId="00000130" w14:textId="77777777" w:rsidR="00356407" w:rsidRDefault="00410B7F">
      <w:pPr>
        <w:keepLines/>
        <w:pBdr>
          <w:top w:val="nil"/>
          <w:left w:val="nil"/>
          <w:bottom w:val="nil"/>
          <w:right w:val="nil"/>
          <w:between w:val="nil"/>
        </w:pBdr>
        <w:spacing w:before="120"/>
      </w:pPr>
      <w:r>
        <w:t>State the scope and counting unit: runs containing the source, distinct pages, or page appearances across runs. In Asteron, the reported 2,111 Reddit retrieval records and zero cited records count run-by-URL</w:t>
      </w:r>
      <w:r>
        <w:t xml:space="preserve"> appearances across the batch. They identify a source pool to inspect, rather than 2,111 distinct threads or proof that each query requested Reddit. </w:t>
      </w:r>
      <w:hyperlink w:anchor="bookmark=id.bpfxj86y64sj">
        <w:r>
          <w:t>[R06, R07]</w:t>
        </w:r>
      </w:hyperlink>
    </w:p>
    <w:p w14:paraId="00000131" w14:textId="77777777" w:rsidR="00356407" w:rsidRDefault="00410B7F">
      <w:pPr>
        <w:pStyle w:val="Heading3"/>
      </w:pPr>
      <w:r>
        <w:t>Read the pages to develop useful questions</w:t>
      </w:r>
    </w:p>
    <w:p w14:paraId="00000132" w14:textId="77777777" w:rsidR="00356407" w:rsidRDefault="00410B7F">
      <w:pPr>
        <w:keepLines/>
        <w:pBdr>
          <w:top w:val="nil"/>
          <w:left w:val="nil"/>
          <w:bottom w:val="nil"/>
          <w:right w:val="nil"/>
          <w:between w:val="nil"/>
        </w:pBdr>
      </w:pPr>
      <w:r>
        <w:t>Read the original question, substantive responses, and relevant disagreements. Look for a number with an unclear basis, a workaround, a decision criterion, a reported result, or a condition that changes the answer. A page may already contain an informative</w:t>
      </w:r>
      <w:r>
        <w:t xml:space="preserve"> account. Your next question can ask someone to explain its circumstances, supply supporting records, or contribute contrasting experience. </w:t>
      </w:r>
      <w:hyperlink w:anchor="bookmark=id.p9gwd6ae34mi">
        <w:r>
          <w:t>[R29]</w:t>
        </w:r>
      </w:hyperlink>
    </w:p>
    <w:p w14:paraId="00000133" w14:textId="77777777" w:rsidR="00356407" w:rsidRDefault="00410B7F">
      <w:pPr>
        <w:keepLines/>
        <w:pBdr>
          <w:top w:val="nil"/>
          <w:left w:val="nil"/>
          <w:bottom w:val="nil"/>
          <w:right w:val="nil"/>
          <w:between w:val="nil"/>
        </w:pBdr>
      </w:pPr>
      <w:r>
        <w:t>Suppose an inspected thread describes a team continuing a visib</w:t>
      </w:r>
      <w:r>
        <w:t>ility program because of sales-team feedback despite small referral numbers. Commenters disagree about whether that feedback justified the spending. This hypothetical thread could prompt the question below; it is an illustration, not a finding from an insp</w:t>
      </w:r>
      <w:r>
        <w:t>ected Asteron page.</w:t>
      </w:r>
    </w:p>
    <w:p w14:paraId="00000134" w14:textId="77777777" w:rsidR="00356407" w:rsidRDefault="00410B7F">
      <w:pPr>
        <w:keepLines/>
        <w:pBdr>
          <w:top w:val="nil"/>
          <w:left w:val="nil"/>
          <w:bottom w:val="nil"/>
          <w:right w:val="nil"/>
          <w:between w:val="nil"/>
        </w:pBdr>
        <w:ind w:left="259" w:right="144"/>
      </w:pPr>
      <w:r>
        <w:rPr>
          <w:i/>
          <w:iCs/>
        </w:rPr>
        <w:t>"Have you used sales-team feedback when deciding whether to continue a marketing program? Describe a specific decision. What did the feedback establish, how did you check it, and what other evidence affected your choice?"</w:t>
      </w:r>
    </w:p>
    <w:p w14:paraId="00000135" w14:textId="77777777" w:rsidR="00356407" w:rsidRDefault="00410B7F">
      <w:pPr>
        <w:keepLines/>
        <w:pBdr>
          <w:top w:val="nil"/>
          <w:left w:val="nil"/>
          <w:bottom w:val="nil"/>
          <w:right w:val="nil"/>
          <w:between w:val="nil"/>
        </w:pBdr>
      </w:pPr>
      <w:r>
        <w:t>Keep the QFO, run identifiers, URL, relevant passage, and resulting interview question together. Ask the respondent for their own evidence and experience, including accounts that challenge the original claim. Preserve the original source's contribution and</w:t>
      </w:r>
      <w:r>
        <w:t xml:space="preserve"> distinguish what the interview independently adds.</w:t>
      </w:r>
    </w:p>
    <w:p w14:paraId="00000136" w14:textId="77777777" w:rsidR="00356407" w:rsidRDefault="00410B7F">
      <w:pPr>
        <w:keepLines/>
        <w:pBdr>
          <w:top w:val="nil"/>
          <w:left w:val="nil"/>
          <w:bottom w:val="nil"/>
          <w:right w:val="nil"/>
          <w:between w:val="nil"/>
        </w:pBdr>
      </w:pPr>
      <w:r>
        <w:t>The recorded pattern establishes search, retrieval, and citation status. The source's influence on the original answer and the reason it was uncited remain open. Link a query directly to a page only where</w:t>
      </w:r>
      <w:r>
        <w:t xml:space="preserve"> the instrument records that relationship; otherwise describe their connection as your assessment within the run. </w:t>
      </w:r>
      <w:hyperlink w:anchor="bookmark=id.bpfxj86y64sj">
        <w:r>
          <w:t>[R06, R07]</w:t>
        </w:r>
      </w:hyperlink>
    </w:p>
    <w:p w14:paraId="00000137" w14:textId="77777777" w:rsidR="00356407" w:rsidRDefault="00410B7F">
      <w:pPr>
        <w:keepLines/>
        <w:pBdr>
          <w:top w:val="nil"/>
          <w:left w:val="single" w:sz="16" w:space="8" w:color="526D75"/>
          <w:bottom w:val="nil"/>
          <w:right w:val="nil"/>
          <w:between w:val="nil"/>
        </w:pBdr>
        <w:shd w:val="clear" w:color="auto" w:fill="EEF3F5"/>
        <w:spacing w:before="140" w:after="180"/>
        <w:ind w:left="187"/>
      </w:pPr>
      <w:r>
        <w:rPr>
          <w:b/>
          <w:bCs/>
        </w:rPr>
        <w:t>WHAT TO DO:</w:t>
      </w:r>
      <w:r>
        <w:t xml:space="preserve"> Flag recurring retrieved-but-uncited sources, especially those explicitl</w:t>
      </w:r>
      <w:r>
        <w:t>y named in QFOs. Read the relevant pages and prepare questions that could add explanation, supporting records, or contrasting experience. Step 8 shows how to choose respondents, use their accounts, and assess any resulting publication.</w:t>
      </w:r>
    </w:p>
    <w:p w14:paraId="00000138" w14:textId="77777777" w:rsidR="00356407" w:rsidRDefault="00410B7F">
      <w:pPr>
        <w:pStyle w:val="Heading3"/>
      </w:pPr>
      <w:r>
        <w:lastRenderedPageBreak/>
        <w:t>Read each source for</w:t>
      </w:r>
      <w:r>
        <w:t xml:space="preserve"> what it actually establishes</w:t>
      </w:r>
    </w:p>
    <w:p w14:paraId="00000139" w14:textId="77777777" w:rsidR="00356407" w:rsidRDefault="00410B7F">
      <w:pPr>
        <w:keepLines/>
        <w:pBdr>
          <w:top w:val="nil"/>
          <w:left w:val="nil"/>
          <w:bottom w:val="nil"/>
          <w:right w:val="nil"/>
          <w:between w:val="nil"/>
        </w:pBdr>
      </w:pPr>
      <w:r>
        <w:t>Record the specific claim, its supporting passage or data, the source’s basis, and the applicable date, version, setting, and limits. Note sponsorship and editorial control where they affect the source relationship. A manufact</w:t>
      </w:r>
      <w:r>
        <w:t>urer can establish its stated capability or terms; an independent test can establish an observed result under its test conditions; an official document can establish a requirement within its remit.</w:t>
      </w:r>
    </w:p>
    <w:p w14:paraId="0000013A"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For each material source, write: “This page supports ____ under ____ conditions. It leaves ____ unresolved for the represented responsibility.”</w:t>
      </w:r>
    </w:p>
    <w:p w14:paraId="0000013B" w14:textId="77777777" w:rsidR="00356407" w:rsidRDefault="00410B7F">
      <w:pPr>
        <w:pStyle w:val="Heading2"/>
      </w:pPr>
      <w:bookmarkStart w:id="33" w:name="bookmark=id.pyq7lumohfli" w:colFirst="0" w:colLast="0"/>
      <w:bookmarkStart w:id="34" w:name="_heading=h.eqx2h49trf1i" w:colFirst="0" w:colLast="0"/>
      <w:bookmarkEnd w:id="33"/>
      <w:bookmarkEnd w:id="34"/>
      <w:r>
        <w:t>HOW WE COMPARE CITATION SETS</w:t>
      </w:r>
    </w:p>
    <w:p w14:paraId="0000013C" w14:textId="77777777" w:rsidR="00356407" w:rsidRDefault="00410B7F">
      <w:pPr>
        <w:pStyle w:val="Heading3"/>
      </w:pPr>
      <w:bookmarkStart w:id="35" w:name="_heading=h.j8xtnmmg000a" w:colFirst="0" w:colLast="0"/>
      <w:bookmarkEnd w:id="35"/>
      <w:r>
        <w:t>Sources used together and sources shared across answers</w:t>
      </w:r>
    </w:p>
    <w:p w14:paraId="0000013D" w14:textId="77777777" w:rsidR="00356407" w:rsidRDefault="00410B7F">
      <w:pPr>
        <w:keepLines/>
        <w:pBdr>
          <w:top w:val="nil"/>
          <w:left w:val="nil"/>
          <w:bottom w:val="nil"/>
          <w:right w:val="nil"/>
          <w:between w:val="nil"/>
        </w:pBdr>
      </w:pPr>
      <w:r>
        <w:t>This method compares the s</w:t>
      </w:r>
      <w:r>
        <w:t>ources that role-conditioned answers cite. Two established bibliometric ideas describe that comparison, and they answer different questions.</w:t>
      </w:r>
    </w:p>
    <w:p w14:paraId="0000013E" w14:textId="77777777" w:rsidR="00356407" w:rsidRDefault="00410B7F">
      <w:pPr>
        <w:pBdr>
          <w:top w:val="nil"/>
          <w:left w:val="nil"/>
          <w:bottom w:val="nil"/>
          <w:right w:val="nil"/>
          <w:between w:val="nil"/>
        </w:pBdr>
      </w:pPr>
      <w:r>
        <w:rPr>
          <w:b/>
          <w:bCs/>
        </w:rPr>
        <w:t>Sources used together.</w:t>
      </w:r>
      <w:r>
        <w:t xml:space="preserve"> Co-citation counts how often two sources are cited together; Small (1973) introduced the mea</w:t>
      </w:r>
      <w:r>
        <w:t xml:space="preserve">sure. Here one answer supplies one co-occurrence. Across answers, those occurrences can show recurring bundles of displayed evidence. Inspect the claims those sources support before interpreting the bundle. </w:t>
      </w:r>
      <w:hyperlink w:anchor="bookmark=id.c95czyn3bejz">
        <w:r>
          <w:t>[R</w:t>
        </w:r>
        <w:r>
          <w:t>23]</w:t>
        </w:r>
      </w:hyperlink>
    </w:p>
    <w:p w14:paraId="0000013F" w14:textId="77777777" w:rsidR="00356407" w:rsidRDefault="00410B7F">
      <w:pPr>
        <w:pBdr>
          <w:top w:val="nil"/>
          <w:left w:val="nil"/>
          <w:bottom w:val="nil"/>
          <w:right w:val="nil"/>
          <w:between w:val="nil"/>
        </w:pBdr>
      </w:pPr>
      <w:r>
        <w:t>Sources shared across answers. Bibliographic coupling relates documents through shared references (Kessler, 1963). Here, the documents are AI-generated answers. Asteron's Jaccard comparisons measure how much their cited URL sets overlap. This describes</w:t>
      </w:r>
      <w:r>
        <w:t xml:space="preserve"> selected evidence under the recorded conditions. [R06, R23]</w:t>
      </w:r>
    </w:p>
    <w:p w14:paraId="00000140" w14:textId="77777777" w:rsidR="00356407" w:rsidRDefault="00410B7F">
      <w:pPr>
        <w:pBdr>
          <w:top w:val="nil"/>
          <w:left w:val="nil"/>
          <w:bottom w:val="nil"/>
          <w:right w:val="nil"/>
          <w:between w:val="nil"/>
        </w:pBdr>
      </w:pPr>
      <w:r>
        <w:t xml:space="preserve">For example, the Asteron CMO and Content L1 DECIDE answers share two cited URLs. That is a comparison across answers. A co-citation question instead asks which sources appear together within one </w:t>
      </w:r>
      <w:r>
        <w:t>answer, and whether that pairing recurs across answers. Answer those questions separately. [R06, R07]</w:t>
      </w:r>
    </w:p>
    <w:p w14:paraId="00000141" w14:textId="77777777" w:rsidR="00356407" w:rsidRDefault="00410B7F">
      <w:pPr>
        <w:pStyle w:val="Heading3"/>
      </w:pPr>
      <w:bookmarkStart w:id="36" w:name="_heading=h.okv0xenbk1o0" w:colFirst="0" w:colLast="0"/>
      <w:bookmarkEnd w:id="36"/>
      <w:r>
        <w:t>How this application differs from the original bibliometric use</w:t>
      </w:r>
    </w:p>
    <w:p w14:paraId="00000142" w14:textId="77777777" w:rsidR="00356407" w:rsidRDefault="00410B7F">
      <w:pPr>
        <w:keepLines/>
        <w:pBdr>
          <w:top w:val="nil"/>
          <w:left w:val="nil"/>
          <w:bottom w:val="nil"/>
          <w:right w:val="nil"/>
          <w:between w:val="nil"/>
        </w:pBdr>
      </w:pPr>
      <w:r>
        <w:t>The application here uses deliberately constructed prompts: the recorded system, shared situation, and evidence request are held fixed while responsibility wording varies. The result describes those generated answers. Use the source map to guide source ins</w:t>
      </w:r>
      <w:r>
        <w:t>pection and provisional role requirements; direct claims about people require evidence about their work.</w:t>
      </w:r>
    </w:p>
    <w:p w14:paraId="00000143" w14:textId="77777777" w:rsidR="00356407" w:rsidRDefault="00410B7F">
      <w:pPr>
        <w:pStyle w:val="Heading3"/>
      </w:pPr>
      <w:bookmarkStart w:id="37" w:name="_heading=h.augmkwf6i8p4" w:colFirst="0" w:colLast="0"/>
      <w:bookmarkEnd w:id="37"/>
      <w:r>
        <w:t>Say exactly what you are counting</w:t>
      </w:r>
    </w:p>
    <w:p w14:paraId="00000144" w14:textId="77777777" w:rsidR="00356407" w:rsidRDefault="00410B7F">
      <w:pPr>
        <w:keepLines/>
        <w:pBdr>
          <w:top w:val="nil"/>
          <w:left w:val="nil"/>
          <w:bottom w:val="nil"/>
          <w:right w:val="nil"/>
          <w:between w:val="nil"/>
        </w:pBdr>
      </w:pPr>
      <w:r>
        <w:t>State whether you are counting exact URL strings, pages, hostnames, or publisher groups. A query parameter or alterna</w:t>
      </w:r>
      <w:r>
        <w:t>te address can make the same page appear as two exact URLs. Grouping at domain level answers a broader question about which organizations appear. Keep the original addresses and document every grouping rule. [R07, R13, R18]</w:t>
      </w:r>
    </w:p>
    <w:p w14:paraId="00000145" w14:textId="77777777" w:rsidR="00356407" w:rsidRDefault="00410B7F">
      <w:pPr>
        <w:pBdr>
          <w:top w:val="nil"/>
          <w:left w:val="nil"/>
          <w:bottom w:val="nil"/>
          <w:right w:val="nil"/>
          <w:between w:val="nil"/>
        </w:pBdr>
      </w:pPr>
      <w:r>
        <w:t>Asteron's worked comparison uses</w:t>
      </w:r>
      <w:r>
        <w:t xml:space="preserve"> exact cited URL strings. Apply that rule consistently when reproducing its reported values. For a new analysis, decide in advance whether to combine page variants, tracking parameters, trailing slashes, or mirror hosts; then report the rule with the resul</w:t>
      </w:r>
      <w:r>
        <w:t>t. [R06, R07]</w:t>
      </w:r>
    </w:p>
    <w:p w14:paraId="00000146" w14:textId="77777777" w:rsidR="00356407" w:rsidRDefault="00410B7F">
      <w:pPr>
        <w:pStyle w:val="Heading3"/>
      </w:pPr>
      <w:bookmarkStart w:id="38" w:name="_heading=h.g59c3haizurl" w:colFirst="0" w:colLast="0"/>
      <w:bookmarkEnd w:id="38"/>
      <w:r>
        <w:lastRenderedPageBreak/>
        <w:t>Explain the denominator and the limits of an overlap measure</w:t>
      </w:r>
    </w:p>
    <w:p w14:paraId="00000147" w14:textId="77777777" w:rsidR="00356407" w:rsidRDefault="00410B7F">
      <w:pPr>
        <w:keepLines/>
        <w:pBdr>
          <w:top w:val="nil"/>
          <w:left w:val="nil"/>
          <w:bottom w:val="nil"/>
          <w:right w:val="nil"/>
          <w:between w:val="nil"/>
        </w:pBdr>
      </w:pPr>
      <w:r>
        <w:t>Jaccard divides the number of shared items by all distinct items in the two sets. In the Asteron CMO-Content comparison, the answers cite 12 and 9 URLs and share 2. Their union contains 19 URLs, so Jaccard is 2/19, or 0.105. The overlap coefficient instead</w:t>
      </w:r>
      <w:r>
        <w:t xml:space="preserve"> divides by the smaller set: 2/9, or approximately 0.222. It answers how much of the smaller set is shared. Report the set sizes with either measure. [R06, R07]</w:t>
      </w:r>
    </w:p>
    <w:p w14:paraId="00000148" w14:textId="77777777" w:rsidR="00356407" w:rsidRDefault="00410B7F">
      <w:pPr>
        <w:pBdr>
          <w:top w:val="nil"/>
          <w:left w:val="nil"/>
          <w:bottom w:val="nil"/>
          <w:right w:val="nil"/>
          <w:between w:val="nil"/>
        </w:pBdr>
      </w:pPr>
      <w:r>
        <w:t>A zero-overlap pair, a both-empty pair, and a pair where one condition performed no external se</w:t>
      </w:r>
      <w:r>
        <w:t>arch are three different observations. Record each as what it is.</w:t>
      </w:r>
    </w:p>
    <w:p w14:paraId="00000149" w14:textId="77777777" w:rsidR="00356407" w:rsidRDefault="00410B7F">
      <w:pPr>
        <w:pStyle w:val="Heading3"/>
      </w:pPr>
      <w:bookmarkStart w:id="39" w:name="_heading=h.zibo78kv96nw" w:colFirst="0" w:colLast="0"/>
      <w:bookmarkEnd w:id="39"/>
      <w:r>
        <w:t>State only what the comparison itself establishes</w:t>
      </w:r>
    </w:p>
    <w:p w14:paraId="0000014A" w14:textId="77777777" w:rsidR="00356407" w:rsidRDefault="00410B7F">
      <w:pPr>
        <w:keepLines/>
        <w:pBdr>
          <w:top w:val="nil"/>
          <w:left w:val="nil"/>
          <w:bottom w:val="nil"/>
          <w:right w:val="nil"/>
          <w:between w:val="nil"/>
        </w:pBdr>
      </w:pPr>
      <w:r>
        <w:t xml:space="preserve">A cited-set difference establishes that the recorded system displayed different supporting sources under the compared prompts. Claims about </w:t>
      </w:r>
      <w:r>
        <w:t>which sources people would use, source quality, or causal influence require additional evidence. Examine answers separately: in Asteron, different cited sets coexisted with the analyst-reported broad funding recommendation. [R06-R08]</w:t>
      </w:r>
    </w:p>
    <w:p w14:paraId="0000014B"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 For each co</w:t>
      </w:r>
      <w:r>
        <w:rPr>
          <w:b/>
          <w:bCs/>
          <w:sz w:val="21"/>
          <w:szCs w:val="21"/>
        </w:rPr>
        <w:t>mparison, record the counting unit, normalization rule, measure, set sizes, and whether you are describing sources used together within an answer or sources shared across answers. Then record the specific question the difference makes worth checking.</w:t>
      </w:r>
    </w:p>
    <w:p w14:paraId="0000014C" w14:textId="77777777" w:rsidR="00356407" w:rsidRDefault="00410B7F">
      <w:pPr>
        <w:pStyle w:val="Heading2"/>
      </w:pPr>
      <w:bookmarkStart w:id="40" w:name="bookmark=id.u4s88ek4bt4k" w:colFirst="0" w:colLast="0"/>
      <w:bookmarkStart w:id="41" w:name="_heading=h.osv9031l1d4r" w:colFirst="0" w:colLast="0"/>
      <w:bookmarkEnd w:id="40"/>
      <w:bookmarkEnd w:id="41"/>
      <w:r>
        <w:t>DISTI</w:t>
      </w:r>
      <w:r>
        <w:t>NGUISH THE PROMPT, THE TOOL RECORD, AND THE FINDING</w:t>
      </w:r>
    </w:p>
    <w:p w14:paraId="0000014D" w14:textId="77777777" w:rsidR="00356407" w:rsidRDefault="00410B7F">
      <w:pPr>
        <w:pStyle w:val="Heading3"/>
      </w:pPr>
      <w:bookmarkStart w:id="42" w:name="_heading=h.yrr4ovz3kfke" w:colFirst="0" w:colLast="0"/>
      <w:bookmarkEnd w:id="42"/>
      <w:r>
        <w:t>Show how each interpretation is supported</w:t>
      </w:r>
    </w:p>
    <w:p w14:paraId="0000014E" w14:textId="77777777" w:rsidR="00356407" w:rsidRDefault="00410B7F">
      <w:pPr>
        <w:keepLines/>
        <w:pBdr>
          <w:top w:val="nil"/>
          <w:left w:val="nil"/>
          <w:bottom w:val="nil"/>
          <w:right w:val="nil"/>
          <w:between w:val="nil"/>
        </w:pBdr>
      </w:pPr>
      <w:r>
        <w:t>A material finding should show how you moved from the prompt to the interpretation. Keep four layers separate: what the prompt supplied, what the tool recorded, w</w:t>
      </w:r>
      <w:r>
        <w:t>hat source inspection supports, and what you infer about the person or next action. [R01, R02]</w:t>
      </w:r>
    </w:p>
    <w:tbl>
      <w:tblPr>
        <w:tblStyle w:val="afff8"/>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47A397A0" w14:textId="77777777">
        <w:trPr>
          <w:cantSplit/>
          <w:tblHeader/>
          <w:jc w:val="center"/>
        </w:trPr>
        <w:tc>
          <w:tcPr>
            <w:tcW w:w="2952" w:type="dxa"/>
            <w:shd w:val="clear" w:color="auto" w:fill="EEF3F5"/>
            <w:tcMar>
              <w:top w:w="70" w:type="dxa"/>
              <w:left w:w="80" w:type="dxa"/>
              <w:bottom w:w="70" w:type="dxa"/>
              <w:right w:w="80" w:type="dxa"/>
            </w:tcMar>
            <w:vAlign w:val="center"/>
          </w:tcPr>
          <w:p w14:paraId="0000014F" w14:textId="77777777" w:rsidR="00356407" w:rsidRDefault="00410B7F">
            <w:pPr>
              <w:pBdr>
                <w:top w:val="nil"/>
                <w:left w:val="nil"/>
                <w:bottom w:val="nil"/>
                <w:right w:val="nil"/>
                <w:between w:val="nil"/>
              </w:pBdr>
              <w:spacing w:after="40" w:line="259" w:lineRule="auto"/>
            </w:pPr>
            <w:r>
              <w:rPr>
                <w:b/>
                <w:bCs/>
                <w:sz w:val="20"/>
                <w:szCs w:val="20"/>
              </w:rPr>
              <w:t>Layer</w:t>
            </w:r>
          </w:p>
        </w:tc>
        <w:tc>
          <w:tcPr>
            <w:tcW w:w="7128" w:type="dxa"/>
            <w:shd w:val="clear" w:color="auto" w:fill="EEF3F5"/>
            <w:tcMar>
              <w:top w:w="70" w:type="dxa"/>
              <w:left w:w="80" w:type="dxa"/>
              <w:bottom w:w="70" w:type="dxa"/>
              <w:right w:w="80" w:type="dxa"/>
            </w:tcMar>
            <w:vAlign w:val="center"/>
          </w:tcPr>
          <w:p w14:paraId="00000150" w14:textId="77777777" w:rsidR="00356407" w:rsidRDefault="00410B7F">
            <w:pPr>
              <w:pBdr>
                <w:top w:val="nil"/>
                <w:left w:val="nil"/>
                <w:bottom w:val="nil"/>
                <w:right w:val="nil"/>
                <w:between w:val="nil"/>
              </w:pBdr>
              <w:spacing w:after="40" w:line="259" w:lineRule="auto"/>
            </w:pPr>
            <w:r>
              <w:rPr>
                <w:b/>
                <w:bCs/>
                <w:sz w:val="20"/>
                <w:szCs w:val="20"/>
              </w:rPr>
              <w:t>Asteron example</w:t>
            </w:r>
          </w:p>
        </w:tc>
      </w:tr>
      <w:tr w:rsidR="00356407" w14:paraId="69FCBF5F" w14:textId="77777777">
        <w:trPr>
          <w:cantSplit/>
          <w:jc w:val="center"/>
        </w:trPr>
        <w:tc>
          <w:tcPr>
            <w:tcW w:w="2952" w:type="dxa"/>
            <w:tcMar>
              <w:top w:w="70" w:type="dxa"/>
              <w:left w:w="80" w:type="dxa"/>
              <w:bottom w:w="70" w:type="dxa"/>
              <w:right w:w="80" w:type="dxa"/>
            </w:tcMar>
            <w:vAlign w:val="center"/>
          </w:tcPr>
          <w:p w14:paraId="00000151" w14:textId="77777777" w:rsidR="00356407" w:rsidRDefault="00410B7F">
            <w:pPr>
              <w:pBdr>
                <w:top w:val="nil"/>
                <w:left w:val="nil"/>
                <w:bottom w:val="nil"/>
                <w:right w:val="nil"/>
                <w:between w:val="nil"/>
              </w:pBdr>
              <w:spacing w:after="40" w:line="259" w:lineRule="auto"/>
            </w:pPr>
            <w:r>
              <w:rPr>
                <w:sz w:val="20"/>
                <w:szCs w:val="20"/>
              </w:rPr>
              <w:t>What we supplied</w:t>
            </w:r>
          </w:p>
        </w:tc>
        <w:tc>
          <w:tcPr>
            <w:tcW w:w="7128" w:type="dxa"/>
            <w:tcMar>
              <w:top w:w="70" w:type="dxa"/>
              <w:left w:w="80" w:type="dxa"/>
              <w:bottom w:w="70" w:type="dxa"/>
              <w:right w:w="80" w:type="dxa"/>
            </w:tcMar>
            <w:vAlign w:val="center"/>
          </w:tcPr>
          <w:p w14:paraId="00000152" w14:textId="77777777" w:rsidR="00356407" w:rsidRDefault="00410B7F">
            <w:pPr>
              <w:pBdr>
                <w:top w:val="nil"/>
                <w:left w:val="nil"/>
                <w:bottom w:val="nil"/>
                <w:right w:val="nil"/>
                <w:between w:val="nil"/>
              </w:pBdr>
              <w:spacing w:after="40" w:line="259" w:lineRule="auto"/>
            </w:pPr>
            <w:r>
              <w:rPr>
                <w:sz w:val="20"/>
                <w:szCs w:val="20"/>
              </w:rPr>
              <w:t>The CMO must decide how the next marketing allocation should change.</w:t>
            </w:r>
          </w:p>
        </w:tc>
      </w:tr>
      <w:tr w:rsidR="00356407" w14:paraId="20468F15" w14:textId="77777777">
        <w:trPr>
          <w:cantSplit/>
          <w:jc w:val="center"/>
        </w:trPr>
        <w:tc>
          <w:tcPr>
            <w:tcW w:w="2952" w:type="dxa"/>
            <w:tcMar>
              <w:top w:w="70" w:type="dxa"/>
              <w:left w:w="80" w:type="dxa"/>
              <w:bottom w:w="70" w:type="dxa"/>
              <w:right w:w="80" w:type="dxa"/>
            </w:tcMar>
            <w:vAlign w:val="center"/>
          </w:tcPr>
          <w:p w14:paraId="00000153" w14:textId="77777777" w:rsidR="00356407" w:rsidRDefault="00410B7F">
            <w:pPr>
              <w:pBdr>
                <w:top w:val="nil"/>
                <w:left w:val="nil"/>
                <w:bottom w:val="nil"/>
                <w:right w:val="nil"/>
                <w:between w:val="nil"/>
              </w:pBdr>
              <w:spacing w:after="40" w:line="259" w:lineRule="auto"/>
            </w:pPr>
            <w:r>
              <w:rPr>
                <w:sz w:val="20"/>
                <w:szCs w:val="20"/>
              </w:rPr>
              <w:t>What the tool did</w:t>
            </w:r>
          </w:p>
        </w:tc>
        <w:tc>
          <w:tcPr>
            <w:tcW w:w="7128" w:type="dxa"/>
            <w:tcMar>
              <w:top w:w="70" w:type="dxa"/>
              <w:left w:w="80" w:type="dxa"/>
              <w:bottom w:w="70" w:type="dxa"/>
              <w:right w:w="80" w:type="dxa"/>
            </w:tcMar>
            <w:vAlign w:val="center"/>
          </w:tcPr>
          <w:p w14:paraId="00000154" w14:textId="77777777" w:rsidR="00356407" w:rsidRDefault="00410B7F">
            <w:pPr>
              <w:pBdr>
                <w:top w:val="nil"/>
                <w:left w:val="nil"/>
                <w:bottom w:val="nil"/>
                <w:right w:val="nil"/>
                <w:between w:val="nil"/>
              </w:pBdr>
              <w:spacing w:after="40" w:line="259" w:lineRule="auto"/>
            </w:pPr>
            <w:r>
              <w:rPr>
                <w:sz w:val="20"/>
                <w:szCs w:val="20"/>
              </w:rPr>
              <w:t>In CMO_DECIDE_L1, it issued 12 search queries, surfaced 106 URLs, explicitly opened 4, and cited 12. Searches included AI-summary click behavior, B2B buyer research, AI referral traffic, and engineering-buyer information sources. Run ID: 34eba758-3b72-4392</w:t>
            </w:r>
            <w:r>
              <w:rPr>
                <w:sz w:val="20"/>
                <w:szCs w:val="20"/>
              </w:rPr>
              <w:t xml:space="preserve">-b3d2-ef4e02801874. </w:t>
            </w:r>
            <w:hyperlink w:anchor="bookmark=id.bpfxj86y64sj">
              <w:r>
                <w:t>[R06, R07]</w:t>
              </w:r>
            </w:hyperlink>
          </w:p>
        </w:tc>
      </w:tr>
      <w:tr w:rsidR="00356407" w14:paraId="4DEBDDDD" w14:textId="77777777">
        <w:trPr>
          <w:cantSplit/>
          <w:jc w:val="center"/>
        </w:trPr>
        <w:tc>
          <w:tcPr>
            <w:tcW w:w="2952" w:type="dxa"/>
            <w:tcMar>
              <w:top w:w="70" w:type="dxa"/>
              <w:left w:w="80" w:type="dxa"/>
              <w:bottom w:w="70" w:type="dxa"/>
              <w:right w:w="80" w:type="dxa"/>
            </w:tcMar>
            <w:vAlign w:val="center"/>
          </w:tcPr>
          <w:p w14:paraId="00000155" w14:textId="77777777" w:rsidR="00356407" w:rsidRDefault="00410B7F">
            <w:pPr>
              <w:pBdr>
                <w:top w:val="nil"/>
                <w:left w:val="nil"/>
                <w:bottom w:val="nil"/>
                <w:right w:val="nil"/>
                <w:between w:val="nil"/>
              </w:pBdr>
              <w:spacing w:after="40" w:line="259" w:lineRule="auto"/>
            </w:pPr>
            <w:r>
              <w:rPr>
                <w:sz w:val="20"/>
                <w:szCs w:val="20"/>
              </w:rPr>
              <w:t>What source inspection can support</w:t>
            </w:r>
          </w:p>
        </w:tc>
        <w:tc>
          <w:tcPr>
            <w:tcW w:w="7128" w:type="dxa"/>
            <w:tcMar>
              <w:top w:w="70" w:type="dxa"/>
              <w:left w:w="80" w:type="dxa"/>
              <w:bottom w:w="70" w:type="dxa"/>
              <w:right w:w="80" w:type="dxa"/>
            </w:tcMar>
            <w:vAlign w:val="center"/>
          </w:tcPr>
          <w:p w14:paraId="00000156" w14:textId="77777777" w:rsidR="00356407" w:rsidRDefault="00410B7F">
            <w:pPr>
              <w:pBdr>
                <w:top w:val="nil"/>
                <w:left w:val="nil"/>
                <w:bottom w:val="nil"/>
                <w:right w:val="nil"/>
                <w:between w:val="nil"/>
              </w:pBdr>
              <w:spacing w:after="40" w:line="259" w:lineRule="auto"/>
            </w:pPr>
            <w:r>
              <w:rPr>
                <w:sz w:val="20"/>
                <w:szCs w:val="20"/>
              </w:rPr>
              <w:t>A cited source can establish its own measured result, policy, or published finding under stated conditions. The practitioner must read the source before carrying that claim into the role finding.</w:t>
            </w:r>
          </w:p>
        </w:tc>
      </w:tr>
      <w:tr w:rsidR="00356407" w14:paraId="6CAB3AD4" w14:textId="77777777">
        <w:trPr>
          <w:cantSplit/>
          <w:jc w:val="center"/>
        </w:trPr>
        <w:tc>
          <w:tcPr>
            <w:tcW w:w="2952" w:type="dxa"/>
            <w:tcMar>
              <w:top w:w="70" w:type="dxa"/>
              <w:left w:w="80" w:type="dxa"/>
              <w:bottom w:w="70" w:type="dxa"/>
              <w:right w:w="80" w:type="dxa"/>
            </w:tcMar>
            <w:vAlign w:val="center"/>
          </w:tcPr>
          <w:p w14:paraId="00000157" w14:textId="77777777" w:rsidR="00356407" w:rsidRDefault="00410B7F">
            <w:pPr>
              <w:pBdr>
                <w:top w:val="nil"/>
                <w:left w:val="nil"/>
                <w:bottom w:val="nil"/>
                <w:right w:val="nil"/>
                <w:between w:val="nil"/>
              </w:pBdr>
              <w:spacing w:after="40" w:line="259" w:lineRule="auto"/>
            </w:pPr>
            <w:r>
              <w:rPr>
                <w:sz w:val="20"/>
                <w:szCs w:val="20"/>
              </w:rPr>
              <w:t>What we infer for the role</w:t>
            </w:r>
          </w:p>
        </w:tc>
        <w:tc>
          <w:tcPr>
            <w:tcW w:w="7128" w:type="dxa"/>
            <w:tcMar>
              <w:top w:w="70" w:type="dxa"/>
              <w:left w:w="80" w:type="dxa"/>
              <w:bottom w:w="70" w:type="dxa"/>
              <w:right w:w="80" w:type="dxa"/>
            </w:tcMar>
            <w:vAlign w:val="center"/>
          </w:tcPr>
          <w:p w14:paraId="00000158" w14:textId="77777777" w:rsidR="00356407" w:rsidRDefault="00410B7F">
            <w:pPr>
              <w:pBdr>
                <w:top w:val="nil"/>
                <w:left w:val="nil"/>
                <w:bottom w:val="nil"/>
                <w:right w:val="nil"/>
                <w:between w:val="nil"/>
              </w:pBdr>
              <w:spacing w:after="40" w:line="259" w:lineRule="auto"/>
            </w:pPr>
            <w:r>
              <w:rPr>
                <w:sz w:val="20"/>
                <w:szCs w:val="20"/>
              </w:rPr>
              <w:t xml:space="preserve">The CMO may need to explain the </w:t>
            </w:r>
            <w:r>
              <w:rPr>
                <w:sz w:val="20"/>
                <w:szCs w:val="20"/>
              </w:rPr>
              <w:t>visibility result, measurement limits, proposed expenditure, and questions requiring colleagues' judgment together. This is a HYPOTHESIS about the information that may help her, rather than a finding about a real CMO.</w:t>
            </w:r>
          </w:p>
        </w:tc>
      </w:tr>
    </w:tbl>
    <w:p w14:paraId="00000159" w14:textId="77777777" w:rsidR="00356407" w:rsidRDefault="00410B7F">
      <w:pPr>
        <w:pStyle w:val="Heading3"/>
        <w:spacing w:before="120"/>
      </w:pPr>
      <w:r>
        <w:t>Describe coverage accurately</w:t>
      </w:r>
    </w:p>
    <w:p w14:paraId="0000015A" w14:textId="77777777" w:rsidR="00356407" w:rsidRDefault="00410B7F">
      <w:pPr>
        <w:keepLines/>
        <w:pBdr>
          <w:top w:val="nil"/>
          <w:left w:val="nil"/>
          <w:bottom w:val="nil"/>
          <w:right w:val="nil"/>
          <w:between w:val="nil"/>
        </w:pBdr>
      </w:pPr>
      <w:r>
        <w:t xml:space="preserve">Use statements such as “The sources inspected in this pass provide X and leave Y unresolved.” Record what was inspected, how it was found, and what remained inaccessible. A broader claim about information being absent requires a broader search and a clear </w:t>
      </w:r>
      <w:r>
        <w:t>account of its scope.</w:t>
      </w:r>
    </w:p>
    <w:p w14:paraId="0000015B" w14:textId="77777777" w:rsidR="00356407" w:rsidRDefault="00410B7F">
      <w:pPr>
        <w:pBdr>
          <w:top w:val="nil"/>
          <w:left w:val="nil"/>
          <w:bottom w:val="nil"/>
          <w:right w:val="nil"/>
          <w:between w:val="nil"/>
        </w:pBdr>
      </w:pPr>
      <w:r>
        <w:lastRenderedPageBreak/>
        <w:t>A source can appear in the retrieved record without appearing among the answer's citations. Record that distinction directly. Relevance, credibility, repetition, snippets, and answer construction are possible explanations to investiga</w:t>
      </w:r>
      <w:r>
        <w:t>te; the presence and citation flags leave the selection reason unresolved. [R06, R07]</w:t>
      </w:r>
    </w:p>
    <w:p w14:paraId="0000015C" w14:textId="77777777" w:rsidR="00356407" w:rsidRDefault="00410B7F">
      <w:pPr>
        <w:pStyle w:val="Heading3"/>
      </w:pPr>
      <w:r>
        <w:t>Look for corrections and contrary evidence</w:t>
      </w:r>
    </w:p>
    <w:p w14:paraId="0000015D" w14:textId="77777777" w:rsidR="00356407" w:rsidRDefault="00410B7F">
      <w:pPr>
        <w:keepLines/>
        <w:pBdr>
          <w:top w:val="nil"/>
          <w:left w:val="nil"/>
          <w:bottom w:val="nil"/>
          <w:right w:val="nil"/>
          <w:between w:val="nil"/>
        </w:pBdr>
      </w:pPr>
      <w:r>
        <w:t>Read sources that qualify a convenient claim as carefully as those supporting it. Check whether seemingly independent pages rel</w:t>
      </w:r>
      <w:r>
        <w:t xml:space="preserve">y on the same original study. Preserve substantive differences between settings or versions. A disagreement may identify a condition that changes the evidence requirement rather than a contest one source must win. </w:t>
      </w:r>
      <w:hyperlink w:anchor="bookmark=id.vwx14kzg8vk">
        <w:r>
          <w:t>[R01]</w:t>
        </w:r>
      </w:hyperlink>
    </w:p>
    <w:p w14:paraId="0000015E" w14:textId="77777777" w:rsidR="00356407" w:rsidRDefault="00410B7F">
      <w:pPr>
        <w:pStyle w:val="Heading3"/>
      </w:pPr>
      <w:r>
        <w:t>Keep the work proportionate</w:t>
      </w:r>
    </w:p>
    <w:p w14:paraId="0000015F" w14:textId="77777777" w:rsidR="00356407" w:rsidRDefault="00410B7F">
      <w:pPr>
        <w:keepLines/>
        <w:pBdr>
          <w:top w:val="nil"/>
          <w:left w:val="nil"/>
          <w:bottom w:val="nil"/>
          <w:right w:val="nil"/>
          <w:between w:val="nil"/>
        </w:pBdr>
      </w:pPr>
      <w:r>
        <w:t>Go deeper when an answer could change the next research step, conversation, verification, or publishing decision. A modest correction may already have enough support. Budget time for source reading as well as tool exec</w:t>
      </w:r>
      <w:r>
        <w:t>ution.</w:t>
      </w:r>
    </w:p>
    <w:p w14:paraId="00000160"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 Preserve the sequence from supplied premise to tool behavior to source support to a provisional requirement or next action. State the unresolved step plainly.</w:t>
      </w:r>
    </w:p>
    <w:p w14:paraId="00000161" w14:textId="77777777" w:rsidR="00356407" w:rsidRDefault="00410B7F">
      <w:pPr>
        <w:pStyle w:val="Heading2"/>
      </w:pPr>
      <w:bookmarkStart w:id="43" w:name="bookmark=id.h7eym8rafk2u" w:colFirst="0" w:colLast="0"/>
      <w:bookmarkStart w:id="44" w:name="_heading=h.5k2t5kd8o876" w:colFirst="0" w:colLast="0"/>
      <w:bookmarkEnd w:id="43"/>
      <w:bookmarkEnd w:id="44"/>
      <w:r>
        <w:t>6. WRITE EACH ROLE’S FINDINGS</w:t>
      </w:r>
    </w:p>
    <w:p w14:paraId="00000162" w14:textId="77777777" w:rsidR="00356407" w:rsidRDefault="00410B7F">
      <w:pPr>
        <w:pStyle w:val="Heading3"/>
      </w:pPr>
      <w:bookmarkStart w:id="45" w:name="_heading=h.qhr8dah6y805" w:colFirst="0" w:colLast="0"/>
      <w:bookmarkEnd w:id="45"/>
      <w:r>
        <w:t>Write a findings page that another person can che</w:t>
      </w:r>
      <w:r>
        <w:t>ck</w:t>
      </w:r>
    </w:p>
    <w:p w14:paraId="00000163" w14:textId="77777777" w:rsidR="00356407" w:rsidRDefault="00410B7F">
      <w:pPr>
        <w:keepLines/>
        <w:pBdr>
          <w:top w:val="nil"/>
          <w:left w:val="nil"/>
          <w:bottom w:val="nil"/>
          <w:right w:val="nil"/>
          <w:between w:val="nil"/>
        </w:pBdr>
      </w:pPr>
      <w:r>
        <w:t>The first deliverable is one evidence account for each represented responsibility. It should let another person see what the investigation found, what sources support it, and how tentative any proposed human requirement remains.</w:t>
      </w:r>
    </w:p>
    <w:p w14:paraId="00000164" w14:textId="77777777" w:rsidR="00356407" w:rsidRDefault="00410B7F">
      <w:pPr>
        <w:pBdr>
          <w:top w:val="nil"/>
          <w:left w:val="nil"/>
          <w:bottom w:val="nil"/>
          <w:right w:val="nil"/>
          <w:between w:val="nil"/>
        </w:pBdr>
      </w:pPr>
      <w:r>
        <w:t>Use one role findings pa</w:t>
      </w:r>
      <w:r>
        <w:t>ge within the Decision Evidence Record. Reference the common situation rather than repeating it. Keep the role clause and its evidence basis alongside the result.</w:t>
      </w:r>
    </w:p>
    <w:tbl>
      <w:tblPr>
        <w:tblStyle w:val="afff9"/>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7FFCC528" w14:textId="77777777">
        <w:trPr>
          <w:cantSplit/>
          <w:tblHeader/>
          <w:jc w:val="center"/>
        </w:trPr>
        <w:tc>
          <w:tcPr>
            <w:tcW w:w="2952" w:type="dxa"/>
            <w:shd w:val="clear" w:color="auto" w:fill="EEF3F5"/>
            <w:tcMar>
              <w:top w:w="70" w:type="dxa"/>
              <w:left w:w="80" w:type="dxa"/>
              <w:bottom w:w="70" w:type="dxa"/>
              <w:right w:w="80" w:type="dxa"/>
            </w:tcMar>
            <w:vAlign w:val="center"/>
          </w:tcPr>
          <w:p w14:paraId="00000165" w14:textId="77777777" w:rsidR="00356407" w:rsidRDefault="00410B7F">
            <w:pPr>
              <w:pBdr>
                <w:top w:val="nil"/>
                <w:left w:val="nil"/>
                <w:bottom w:val="nil"/>
                <w:right w:val="nil"/>
                <w:between w:val="nil"/>
              </w:pBdr>
              <w:spacing w:after="40" w:line="259" w:lineRule="auto"/>
            </w:pPr>
            <w:r>
              <w:rPr>
                <w:b/>
                <w:bCs/>
                <w:sz w:val="20"/>
                <w:szCs w:val="20"/>
              </w:rPr>
              <w:t>Include</w:t>
            </w:r>
          </w:p>
        </w:tc>
        <w:tc>
          <w:tcPr>
            <w:tcW w:w="7128" w:type="dxa"/>
            <w:shd w:val="clear" w:color="auto" w:fill="EEF3F5"/>
            <w:tcMar>
              <w:top w:w="70" w:type="dxa"/>
              <w:left w:w="80" w:type="dxa"/>
              <w:bottom w:w="70" w:type="dxa"/>
              <w:right w:w="80" w:type="dxa"/>
            </w:tcMar>
            <w:vAlign w:val="center"/>
          </w:tcPr>
          <w:p w14:paraId="00000166" w14:textId="77777777" w:rsidR="00356407" w:rsidRDefault="00410B7F">
            <w:pPr>
              <w:pBdr>
                <w:top w:val="nil"/>
                <w:left w:val="nil"/>
                <w:bottom w:val="nil"/>
                <w:right w:val="nil"/>
                <w:between w:val="nil"/>
              </w:pBdr>
              <w:spacing w:after="40" w:line="259" w:lineRule="auto"/>
            </w:pPr>
            <w:r>
              <w:rPr>
                <w:b/>
                <w:bCs/>
                <w:sz w:val="20"/>
                <w:szCs w:val="20"/>
              </w:rPr>
              <w:t>What it contributes</w:t>
            </w:r>
          </w:p>
        </w:tc>
      </w:tr>
      <w:tr w:rsidR="00356407" w14:paraId="1F249056" w14:textId="77777777">
        <w:trPr>
          <w:cantSplit/>
          <w:jc w:val="center"/>
        </w:trPr>
        <w:tc>
          <w:tcPr>
            <w:tcW w:w="2952" w:type="dxa"/>
            <w:tcMar>
              <w:top w:w="70" w:type="dxa"/>
              <w:left w:w="80" w:type="dxa"/>
              <w:bottom w:w="70" w:type="dxa"/>
              <w:right w:w="80" w:type="dxa"/>
            </w:tcMar>
            <w:vAlign w:val="center"/>
          </w:tcPr>
          <w:p w14:paraId="00000167" w14:textId="77777777" w:rsidR="00356407" w:rsidRDefault="00410B7F">
            <w:pPr>
              <w:pBdr>
                <w:top w:val="nil"/>
                <w:left w:val="nil"/>
                <w:bottom w:val="nil"/>
                <w:right w:val="nil"/>
                <w:between w:val="nil"/>
              </w:pBdr>
              <w:spacing w:after="40" w:line="259" w:lineRule="auto"/>
            </w:pPr>
            <w:r>
              <w:rPr>
                <w:sz w:val="20"/>
                <w:szCs w:val="20"/>
              </w:rPr>
              <w:t>Responsibility supplied</w:t>
            </w:r>
          </w:p>
        </w:tc>
        <w:tc>
          <w:tcPr>
            <w:tcW w:w="7128" w:type="dxa"/>
            <w:tcMar>
              <w:top w:w="70" w:type="dxa"/>
              <w:left w:w="80" w:type="dxa"/>
              <w:bottom w:w="70" w:type="dxa"/>
              <w:right w:w="80" w:type="dxa"/>
            </w:tcMar>
            <w:vAlign w:val="center"/>
          </w:tcPr>
          <w:p w14:paraId="00000168" w14:textId="77777777" w:rsidR="00356407" w:rsidRDefault="00410B7F">
            <w:pPr>
              <w:pBdr>
                <w:top w:val="nil"/>
                <w:left w:val="nil"/>
                <w:bottom w:val="nil"/>
                <w:right w:val="nil"/>
                <w:between w:val="nil"/>
              </w:pBdr>
              <w:spacing w:after="40" w:line="259" w:lineRule="auto"/>
            </w:pPr>
            <w:r>
              <w:rPr>
                <w:sz w:val="20"/>
                <w:szCs w:val="20"/>
              </w:rPr>
              <w:t>Identifies the judgment or contribution described in the prompt, including assumptions about the person's authority or practical influence.</w:t>
            </w:r>
          </w:p>
        </w:tc>
      </w:tr>
      <w:tr w:rsidR="00356407" w14:paraId="58C1F002" w14:textId="77777777">
        <w:trPr>
          <w:cantSplit/>
          <w:jc w:val="center"/>
        </w:trPr>
        <w:tc>
          <w:tcPr>
            <w:tcW w:w="2952" w:type="dxa"/>
            <w:tcMar>
              <w:top w:w="70" w:type="dxa"/>
              <w:left w:w="80" w:type="dxa"/>
              <w:bottom w:w="70" w:type="dxa"/>
              <w:right w:w="80" w:type="dxa"/>
            </w:tcMar>
            <w:vAlign w:val="center"/>
          </w:tcPr>
          <w:p w14:paraId="00000169" w14:textId="77777777" w:rsidR="00356407" w:rsidRDefault="00410B7F">
            <w:pPr>
              <w:pBdr>
                <w:top w:val="nil"/>
                <w:left w:val="nil"/>
                <w:bottom w:val="nil"/>
                <w:right w:val="nil"/>
                <w:between w:val="nil"/>
              </w:pBdr>
              <w:spacing w:after="40" w:line="259" w:lineRule="auto"/>
            </w:pPr>
            <w:r>
              <w:rPr>
                <w:sz w:val="20"/>
                <w:szCs w:val="20"/>
              </w:rPr>
              <w:t>Research additions or challenges</w:t>
            </w:r>
          </w:p>
        </w:tc>
        <w:tc>
          <w:tcPr>
            <w:tcW w:w="7128" w:type="dxa"/>
            <w:tcMar>
              <w:top w:w="70" w:type="dxa"/>
              <w:left w:w="80" w:type="dxa"/>
              <w:bottom w:w="70" w:type="dxa"/>
              <w:right w:w="80" w:type="dxa"/>
            </w:tcMar>
            <w:vAlign w:val="center"/>
          </w:tcPr>
          <w:p w14:paraId="0000016A" w14:textId="77777777" w:rsidR="00356407" w:rsidRDefault="00410B7F">
            <w:pPr>
              <w:pBdr>
                <w:top w:val="nil"/>
                <w:left w:val="nil"/>
                <w:bottom w:val="nil"/>
                <w:right w:val="nil"/>
                <w:between w:val="nil"/>
              </w:pBdr>
              <w:spacing w:after="40" w:line="259" w:lineRule="auto"/>
            </w:pPr>
            <w:r>
              <w:rPr>
                <w:sz w:val="20"/>
                <w:szCs w:val="20"/>
              </w:rPr>
              <w:t>Shows new conditions, questions, or exceptions. Preserve any relevant QFO, run ID, and inspected source passage behind a proposed interview question.</w:t>
            </w:r>
          </w:p>
        </w:tc>
      </w:tr>
      <w:tr w:rsidR="00356407" w14:paraId="2321627B" w14:textId="77777777">
        <w:trPr>
          <w:cantSplit/>
          <w:jc w:val="center"/>
        </w:trPr>
        <w:tc>
          <w:tcPr>
            <w:tcW w:w="2952" w:type="dxa"/>
            <w:tcMar>
              <w:top w:w="70" w:type="dxa"/>
              <w:left w:w="80" w:type="dxa"/>
              <w:bottom w:w="70" w:type="dxa"/>
              <w:right w:w="80" w:type="dxa"/>
            </w:tcMar>
            <w:vAlign w:val="center"/>
          </w:tcPr>
          <w:p w14:paraId="0000016B" w14:textId="77777777" w:rsidR="00356407" w:rsidRDefault="00410B7F">
            <w:pPr>
              <w:pBdr>
                <w:top w:val="nil"/>
                <w:left w:val="nil"/>
                <w:bottom w:val="nil"/>
                <w:right w:val="nil"/>
                <w:between w:val="nil"/>
              </w:pBdr>
              <w:spacing w:after="40" w:line="259" w:lineRule="auto"/>
            </w:pPr>
            <w:r>
              <w:rPr>
                <w:sz w:val="20"/>
                <w:szCs w:val="20"/>
              </w:rPr>
              <w:t>Recorded source behavior</w:t>
            </w:r>
          </w:p>
        </w:tc>
        <w:tc>
          <w:tcPr>
            <w:tcW w:w="7128" w:type="dxa"/>
            <w:tcMar>
              <w:top w:w="70" w:type="dxa"/>
              <w:left w:w="80" w:type="dxa"/>
              <w:bottom w:w="70" w:type="dxa"/>
              <w:right w:w="80" w:type="dxa"/>
            </w:tcMar>
            <w:vAlign w:val="center"/>
          </w:tcPr>
          <w:p w14:paraId="0000016C" w14:textId="77777777" w:rsidR="00356407" w:rsidRDefault="00410B7F">
            <w:pPr>
              <w:pBdr>
                <w:top w:val="nil"/>
                <w:left w:val="nil"/>
                <w:bottom w:val="nil"/>
                <w:right w:val="nil"/>
                <w:between w:val="nil"/>
              </w:pBdr>
              <w:spacing w:after="40" w:line="259" w:lineRule="auto"/>
            </w:pPr>
            <w:r>
              <w:rPr>
                <w:sz w:val="20"/>
                <w:szCs w:val="20"/>
              </w:rPr>
              <w:t>Preserves queries, retrieved and cited sets where available, and the expressed a</w:t>
            </w:r>
            <w:r>
              <w:rPr>
                <w:sz w:val="20"/>
                <w:szCs w:val="20"/>
              </w:rPr>
              <w:t>nswer.</w:t>
            </w:r>
          </w:p>
        </w:tc>
      </w:tr>
      <w:tr w:rsidR="00356407" w14:paraId="52CBD5C9" w14:textId="77777777">
        <w:trPr>
          <w:cantSplit/>
          <w:jc w:val="center"/>
        </w:trPr>
        <w:tc>
          <w:tcPr>
            <w:tcW w:w="2952" w:type="dxa"/>
            <w:tcMar>
              <w:top w:w="70" w:type="dxa"/>
              <w:left w:w="80" w:type="dxa"/>
              <w:bottom w:w="70" w:type="dxa"/>
              <w:right w:w="80" w:type="dxa"/>
            </w:tcMar>
            <w:vAlign w:val="center"/>
          </w:tcPr>
          <w:p w14:paraId="0000016D" w14:textId="77777777" w:rsidR="00356407" w:rsidRDefault="00410B7F">
            <w:pPr>
              <w:pBdr>
                <w:top w:val="nil"/>
                <w:left w:val="nil"/>
                <w:bottom w:val="nil"/>
                <w:right w:val="nil"/>
                <w:between w:val="nil"/>
              </w:pBdr>
              <w:spacing w:after="40" w:line="259" w:lineRule="auto"/>
            </w:pPr>
            <w:r>
              <w:rPr>
                <w:sz w:val="20"/>
                <w:szCs w:val="20"/>
              </w:rPr>
              <w:t>Inspected source support</w:t>
            </w:r>
          </w:p>
        </w:tc>
        <w:tc>
          <w:tcPr>
            <w:tcW w:w="7128" w:type="dxa"/>
            <w:tcMar>
              <w:top w:w="70" w:type="dxa"/>
              <w:left w:w="80" w:type="dxa"/>
              <w:bottom w:w="70" w:type="dxa"/>
              <w:right w:w="80" w:type="dxa"/>
            </w:tcMar>
            <w:vAlign w:val="center"/>
          </w:tcPr>
          <w:p w14:paraId="0000016E" w14:textId="77777777" w:rsidR="00356407" w:rsidRDefault="00410B7F">
            <w:pPr>
              <w:pBdr>
                <w:top w:val="nil"/>
                <w:left w:val="nil"/>
                <w:bottom w:val="nil"/>
                <w:right w:val="nil"/>
                <w:between w:val="nil"/>
              </w:pBdr>
              <w:spacing w:after="40" w:line="259" w:lineRule="auto"/>
            </w:pPr>
            <w:r>
              <w:rPr>
                <w:sz w:val="20"/>
                <w:szCs w:val="20"/>
              </w:rPr>
              <w:t>Names the precise statement supported, its basis, conditions, and limits.</w:t>
            </w:r>
          </w:p>
        </w:tc>
      </w:tr>
      <w:tr w:rsidR="00356407" w14:paraId="70D55656" w14:textId="77777777">
        <w:trPr>
          <w:cantSplit/>
          <w:jc w:val="center"/>
        </w:trPr>
        <w:tc>
          <w:tcPr>
            <w:tcW w:w="2952" w:type="dxa"/>
            <w:tcMar>
              <w:top w:w="70" w:type="dxa"/>
              <w:left w:w="80" w:type="dxa"/>
              <w:bottom w:w="70" w:type="dxa"/>
              <w:right w:w="80" w:type="dxa"/>
            </w:tcMar>
            <w:vAlign w:val="center"/>
          </w:tcPr>
          <w:p w14:paraId="0000016F" w14:textId="77777777" w:rsidR="00356407" w:rsidRDefault="00410B7F">
            <w:pPr>
              <w:pBdr>
                <w:top w:val="nil"/>
                <w:left w:val="nil"/>
                <w:bottom w:val="nil"/>
                <w:right w:val="nil"/>
                <w:between w:val="nil"/>
              </w:pBdr>
              <w:spacing w:after="40" w:line="259" w:lineRule="auto"/>
            </w:pPr>
            <w:r>
              <w:rPr>
                <w:sz w:val="20"/>
                <w:szCs w:val="20"/>
              </w:rPr>
              <w:t>Possible information requirement</w:t>
            </w:r>
          </w:p>
        </w:tc>
        <w:tc>
          <w:tcPr>
            <w:tcW w:w="7128" w:type="dxa"/>
            <w:tcMar>
              <w:top w:w="70" w:type="dxa"/>
              <w:left w:w="80" w:type="dxa"/>
              <w:bottom w:w="70" w:type="dxa"/>
              <w:right w:w="80" w:type="dxa"/>
            </w:tcMar>
            <w:vAlign w:val="center"/>
          </w:tcPr>
          <w:p w14:paraId="00000170" w14:textId="77777777" w:rsidR="00356407" w:rsidRDefault="00410B7F">
            <w:pPr>
              <w:pBdr>
                <w:top w:val="nil"/>
                <w:left w:val="nil"/>
                <w:bottom w:val="nil"/>
                <w:right w:val="nil"/>
                <w:between w:val="nil"/>
              </w:pBdr>
              <w:spacing w:after="40" w:line="259" w:lineRule="auto"/>
            </w:pPr>
            <w:r>
              <w:rPr>
                <w:sz w:val="20"/>
                <w:szCs w:val="20"/>
              </w:rPr>
              <w:t>States what the person may need to establish and the evidence state of that conclusion.</w:t>
            </w:r>
          </w:p>
        </w:tc>
      </w:tr>
      <w:tr w:rsidR="00356407" w14:paraId="435E04AC" w14:textId="77777777">
        <w:trPr>
          <w:cantSplit/>
          <w:jc w:val="center"/>
        </w:trPr>
        <w:tc>
          <w:tcPr>
            <w:tcW w:w="2952" w:type="dxa"/>
            <w:tcMar>
              <w:top w:w="70" w:type="dxa"/>
              <w:left w:w="80" w:type="dxa"/>
              <w:bottom w:w="70" w:type="dxa"/>
              <w:right w:w="80" w:type="dxa"/>
            </w:tcMar>
            <w:vAlign w:val="center"/>
          </w:tcPr>
          <w:p w14:paraId="00000171" w14:textId="77777777" w:rsidR="00356407" w:rsidRDefault="00410B7F">
            <w:pPr>
              <w:pBdr>
                <w:top w:val="nil"/>
                <w:left w:val="nil"/>
                <w:bottom w:val="nil"/>
                <w:right w:val="nil"/>
                <w:between w:val="nil"/>
              </w:pBdr>
              <w:spacing w:after="40" w:line="259" w:lineRule="auto"/>
            </w:pPr>
            <w:r>
              <w:rPr>
                <w:sz w:val="20"/>
                <w:szCs w:val="20"/>
              </w:rPr>
              <w:t>Information for another pe</w:t>
            </w:r>
            <w:r>
              <w:rPr>
                <w:sz w:val="20"/>
                <w:szCs w:val="20"/>
              </w:rPr>
              <w:t>rson</w:t>
            </w:r>
          </w:p>
        </w:tc>
        <w:tc>
          <w:tcPr>
            <w:tcW w:w="7128" w:type="dxa"/>
            <w:tcMar>
              <w:top w:w="70" w:type="dxa"/>
              <w:left w:w="80" w:type="dxa"/>
              <w:bottom w:w="70" w:type="dxa"/>
              <w:right w:w="80" w:type="dxa"/>
            </w:tcMar>
            <w:vAlign w:val="center"/>
          </w:tcPr>
          <w:p w14:paraId="00000172" w14:textId="77777777" w:rsidR="00356407" w:rsidRDefault="00410B7F">
            <w:pPr>
              <w:pBdr>
                <w:top w:val="nil"/>
                <w:left w:val="nil"/>
                <w:bottom w:val="nil"/>
                <w:right w:val="nil"/>
                <w:between w:val="nil"/>
              </w:pBdr>
              <w:spacing w:after="40" w:line="259" w:lineRule="auto"/>
            </w:pPr>
            <w:r>
              <w:rPr>
                <w:sz w:val="20"/>
                <w:szCs w:val="20"/>
              </w:rPr>
              <w:t>Names who receives the result next and what must stay attached.</w:t>
            </w:r>
          </w:p>
        </w:tc>
      </w:tr>
      <w:tr w:rsidR="00356407" w14:paraId="08E615D3" w14:textId="77777777">
        <w:trPr>
          <w:cantSplit/>
          <w:jc w:val="center"/>
        </w:trPr>
        <w:tc>
          <w:tcPr>
            <w:tcW w:w="2952" w:type="dxa"/>
            <w:tcMar>
              <w:top w:w="70" w:type="dxa"/>
              <w:left w:w="80" w:type="dxa"/>
              <w:bottom w:w="70" w:type="dxa"/>
              <w:right w:w="80" w:type="dxa"/>
            </w:tcMar>
            <w:vAlign w:val="center"/>
          </w:tcPr>
          <w:p w14:paraId="00000173" w14:textId="77777777" w:rsidR="00356407" w:rsidRDefault="00410B7F">
            <w:pPr>
              <w:pBdr>
                <w:top w:val="nil"/>
                <w:left w:val="nil"/>
                <w:bottom w:val="nil"/>
                <w:right w:val="nil"/>
                <w:between w:val="nil"/>
              </w:pBdr>
              <w:spacing w:after="40" w:line="259" w:lineRule="auto"/>
            </w:pPr>
            <w:r>
              <w:rPr>
                <w:sz w:val="20"/>
                <w:szCs w:val="20"/>
              </w:rPr>
              <w:t>Next check</w:t>
            </w:r>
          </w:p>
        </w:tc>
        <w:tc>
          <w:tcPr>
            <w:tcW w:w="7128" w:type="dxa"/>
            <w:tcMar>
              <w:top w:w="70" w:type="dxa"/>
              <w:left w:w="80" w:type="dxa"/>
              <w:bottom w:w="70" w:type="dxa"/>
              <w:right w:w="80" w:type="dxa"/>
            </w:tcMar>
            <w:vAlign w:val="center"/>
          </w:tcPr>
          <w:p w14:paraId="00000174" w14:textId="77777777" w:rsidR="00356407" w:rsidRDefault="00410B7F">
            <w:pPr>
              <w:pBdr>
                <w:top w:val="nil"/>
                <w:left w:val="nil"/>
                <w:bottom w:val="nil"/>
                <w:right w:val="nil"/>
                <w:between w:val="nil"/>
              </w:pBdr>
              <w:spacing w:after="40" w:line="259" w:lineRule="auto"/>
            </w:pPr>
            <w:r>
              <w:rPr>
                <w:sz w:val="20"/>
                <w:szCs w:val="20"/>
              </w:rPr>
              <w:t>Identifies the uncertainty to resolve, who could answer it, and what evidence would make their answer useful.</w:t>
            </w:r>
          </w:p>
        </w:tc>
      </w:tr>
      <w:tr w:rsidR="00356407" w14:paraId="7DE0033C" w14:textId="77777777">
        <w:trPr>
          <w:cantSplit/>
          <w:jc w:val="center"/>
        </w:trPr>
        <w:tc>
          <w:tcPr>
            <w:tcW w:w="2952" w:type="dxa"/>
            <w:tcMar>
              <w:top w:w="70" w:type="dxa"/>
              <w:left w:w="80" w:type="dxa"/>
              <w:bottom w:w="70" w:type="dxa"/>
              <w:right w:w="80" w:type="dxa"/>
            </w:tcMar>
            <w:vAlign w:val="center"/>
          </w:tcPr>
          <w:p w14:paraId="00000175" w14:textId="77777777" w:rsidR="00356407" w:rsidRDefault="00410B7F">
            <w:pPr>
              <w:pBdr>
                <w:top w:val="nil"/>
                <w:left w:val="nil"/>
                <w:bottom w:val="nil"/>
                <w:right w:val="nil"/>
                <w:between w:val="nil"/>
              </w:pBdr>
              <w:spacing w:after="40" w:line="259" w:lineRule="auto"/>
            </w:pPr>
            <w:r>
              <w:rPr>
                <w:sz w:val="20"/>
                <w:szCs w:val="20"/>
              </w:rPr>
              <w:t>What this raises for the person in this role</w:t>
            </w:r>
          </w:p>
        </w:tc>
        <w:tc>
          <w:tcPr>
            <w:tcW w:w="7128" w:type="dxa"/>
            <w:tcMar>
              <w:top w:w="70" w:type="dxa"/>
              <w:left w:w="80" w:type="dxa"/>
              <w:bottom w:w="70" w:type="dxa"/>
              <w:right w:w="80" w:type="dxa"/>
            </w:tcMar>
            <w:vAlign w:val="center"/>
          </w:tcPr>
          <w:p w14:paraId="00000176" w14:textId="77777777" w:rsidR="00356407" w:rsidRDefault="00410B7F">
            <w:pPr>
              <w:pBdr>
                <w:top w:val="nil"/>
                <w:left w:val="nil"/>
                <w:bottom w:val="nil"/>
                <w:right w:val="nil"/>
                <w:between w:val="nil"/>
              </w:pBdr>
              <w:spacing w:after="40" w:line="259" w:lineRule="auto"/>
            </w:pPr>
            <w:r>
              <w:rPr>
                <w:sz w:val="20"/>
                <w:szCs w:val="20"/>
              </w:rPr>
              <w:t>The questions the pass could not settle about the person, the setting, or a source’s applicability. Usable in an interview, a survey, a review meeting, or as the record of what remains open when none of those is available.</w:t>
            </w:r>
          </w:p>
        </w:tc>
      </w:tr>
    </w:tbl>
    <w:p w14:paraId="00000177" w14:textId="77777777" w:rsidR="00356407" w:rsidRDefault="00410B7F">
      <w:pPr>
        <w:pStyle w:val="Heading3"/>
        <w:spacing w:before="120"/>
      </w:pPr>
      <w:r>
        <w:lastRenderedPageBreak/>
        <w:t>State provisional requirements a</w:t>
      </w:r>
      <w:r>
        <w:t>s provisional</w:t>
      </w:r>
    </w:p>
    <w:p w14:paraId="00000178" w14:textId="77777777" w:rsidR="00356407" w:rsidRDefault="00410B7F">
      <w:pPr>
        <w:keepLines/>
        <w:pBdr>
          <w:top w:val="nil"/>
          <w:left w:val="nil"/>
          <w:bottom w:val="nil"/>
          <w:right w:val="nil"/>
          <w:between w:val="nil"/>
        </w:pBdr>
      </w:pPr>
      <w:r>
        <w:t>A useful form is: “For [person or role] considering [judgment within the shared decision], the information may need to make [fact or distinction] verifiable under [conditions], because [source evidence or stated responsibility]. The remaining question is [</w:t>
      </w:r>
      <w:r>
        <w:t>uncertainty].”</w:t>
      </w:r>
    </w:p>
    <w:p w14:paraId="00000179" w14:textId="77777777" w:rsidR="00356407" w:rsidRDefault="00410B7F">
      <w:pPr>
        <w:pBdr>
          <w:top w:val="nil"/>
          <w:left w:val="nil"/>
          <w:bottom w:val="nil"/>
          <w:right w:val="nil"/>
          <w:between w:val="nil"/>
        </w:pBdr>
      </w:pPr>
      <w:r>
        <w:t>Use stronger language when appropriate evidence already establishes the requirement. Keep the provenance visible. A public account can establish that a difficulty occurred. A technical source can establish a product condition. A review-polic</w:t>
      </w:r>
      <w:r>
        <w:t xml:space="preserve">y document can establish a formal requirement. Their combination may support an inference; actual prevalence and applicability still require the evidence suitable to those claims. </w:t>
      </w:r>
      <w:hyperlink w:anchor="bookmark=id.vwx14kzg8vk">
        <w:r>
          <w:t>[R01]</w:t>
        </w:r>
      </w:hyperlink>
    </w:p>
    <w:p w14:paraId="0000017A" w14:textId="77777777" w:rsidR="00356407" w:rsidRDefault="00410B7F">
      <w:pPr>
        <w:pStyle w:val="Heading3"/>
      </w:pPr>
      <w:r>
        <w:t xml:space="preserve">State what the research </w:t>
      </w:r>
      <w:r>
        <w:t>added</w:t>
      </w:r>
    </w:p>
    <w:p w14:paraId="0000017B" w14:textId="77777777" w:rsidR="00356407" w:rsidRDefault="00410B7F">
      <w:pPr>
        <w:keepLines/>
        <w:pBdr>
          <w:top w:val="nil"/>
          <w:left w:val="nil"/>
          <w:bottom w:val="nil"/>
          <w:right w:val="nil"/>
          <w:between w:val="nil"/>
        </w:pBdr>
      </w:pPr>
      <w:r>
        <w:t>Identify what changed in your understanding: the concern you supplied, any new distinction or source the tool introduced, what the source check confirms, and the question still unresolved. When the response repeats an uncertainty already in the promp</w:t>
      </w:r>
      <w:r>
        <w:t>t, record that as supplied context.</w:t>
      </w:r>
    </w:p>
    <w:p w14:paraId="0000017C" w14:textId="77777777" w:rsidR="00356407" w:rsidRDefault="00410B7F">
      <w:pPr>
        <w:pBdr>
          <w:top w:val="nil"/>
          <w:left w:val="nil"/>
          <w:bottom w:val="nil"/>
          <w:right w:val="nil"/>
          <w:between w:val="nil"/>
        </w:pBdr>
      </w:pPr>
      <w:r>
        <w:t xml:space="preserve">Classify a repeated prompt uncertainty as supplied context. Then identify the extra work the response contributes: a useful decomposition, external condition, source, or challenge. In Asteron, a role prompt can likewise </w:t>
      </w:r>
      <w:r>
        <w:t xml:space="preserve">contain the concern that later dominates the search. Treat that concern as supplied context; count as an addition the new distinction, source, method, threshold, or unresolved condition the research introduces. </w:t>
      </w:r>
      <w:hyperlink w:anchor="bookmark=id.bpfxj86y64sj">
        <w:r>
          <w:t>[R06]</w:t>
        </w:r>
      </w:hyperlink>
    </w:p>
    <w:p w14:paraId="0000017D" w14:textId="77777777" w:rsidR="00356407" w:rsidRDefault="00410B7F">
      <w:pPr>
        <w:pBdr>
          <w:top w:val="nil"/>
          <w:left w:val="nil"/>
          <w:bottom w:val="nil"/>
          <w:right w:val="nil"/>
          <w:between w:val="nil"/>
        </w:pBdr>
      </w:pPr>
      <w:r>
        <w:t>A completed record can leave the human requirement hypothetical and still provide a useful result: a verified source distinction, a corrected description of the available evidence, or a precise question for one of the people involved. That is a valid endpo</w:t>
      </w:r>
      <w:r>
        <w:t>int for an information-only investigation.</w:t>
      </w:r>
    </w:p>
    <w:p w14:paraId="0000017E"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Finish each role page with the strongest source-grounded statement, one next check, and the questions left open. Keep its information requirement and proposed intervention effect separately classified.</w:t>
      </w:r>
    </w:p>
    <w:p w14:paraId="0000017F" w14:textId="77777777" w:rsidR="00356407" w:rsidRDefault="00410B7F">
      <w:pPr>
        <w:pStyle w:val="Heading2"/>
      </w:pPr>
      <w:bookmarkStart w:id="46" w:name="bookmark=id.dbarj17fdchb" w:colFirst="0" w:colLast="0"/>
      <w:bookmarkStart w:id="47" w:name="_heading=h.idg9g0a3exf" w:colFirst="0" w:colLast="0"/>
      <w:bookmarkEnd w:id="46"/>
      <w:bookmarkEnd w:id="47"/>
      <w:r>
        <w:t>7. COMPARE FINDINGS AND PLAN WHAT TO SHARE</w:t>
      </w:r>
    </w:p>
    <w:p w14:paraId="00000180" w14:textId="77777777" w:rsidR="00356407" w:rsidRDefault="00410B7F">
      <w:pPr>
        <w:pStyle w:val="Heading3"/>
      </w:pPr>
      <w:bookmarkStart w:id="48" w:name="_heading=h.ant95vmgo5qo" w:colFirst="0" w:colLast="0"/>
      <w:bookmarkEnd w:id="48"/>
      <w:r>
        <w:t>Put the responsibility findings together</w:t>
      </w:r>
    </w:p>
    <w:p w14:paraId="00000181" w14:textId="77777777" w:rsidR="00356407" w:rsidRDefault="00410B7F">
      <w:pPr>
        <w:keepLines/>
        <w:pBdr>
          <w:top w:val="nil"/>
          <w:left w:val="nil"/>
          <w:bottom w:val="nil"/>
          <w:right w:val="nil"/>
          <w:between w:val="nil"/>
        </w:pBdr>
      </w:pPr>
      <w:r>
        <w:t>Put the findings for the represented responsibilities alongside one another. Identify shared facts, different uses of those facts, and information someone will need from an</w:t>
      </w:r>
      <w:r>
        <w:t>other person. Keep all of these findings connected to the same decision.</w:t>
      </w:r>
    </w:p>
    <w:p w14:paraId="00000182" w14:textId="77777777" w:rsidR="00356407" w:rsidRDefault="00410B7F">
      <w:pPr>
        <w:pStyle w:val="Heading3"/>
      </w:pPr>
      <w:r>
        <w:t>What is shared?</w:t>
      </w:r>
    </w:p>
    <w:p w14:paraId="00000183" w14:textId="77777777" w:rsidR="00356407" w:rsidRDefault="00410B7F">
      <w:pPr>
        <w:keepLines/>
        <w:pBdr>
          <w:top w:val="nil"/>
          <w:left w:val="nil"/>
          <w:bottom w:val="nil"/>
          <w:right w:val="nil"/>
          <w:between w:val="nil"/>
        </w:pBdr>
      </w:pPr>
      <w:r>
        <w:t>Several roles may depend on the same product fact, contract term, study, or test. A shared source can provide a common factual basis. Inspect whether the roles use the</w:t>
      </w:r>
      <w:r>
        <w:t xml:space="preserve"> same passage and whether its conditions remain intact in each answer.</w:t>
      </w:r>
    </w:p>
    <w:p w14:paraId="00000184" w14:textId="77777777" w:rsidR="00356407" w:rsidRDefault="00410B7F">
      <w:pPr>
        <w:pStyle w:val="Heading3"/>
      </w:pPr>
      <w:r>
        <w:t>What does the baseline show?</w:t>
      </w:r>
    </w:p>
    <w:p w14:paraId="00000185" w14:textId="77777777" w:rsidR="00356407" w:rsidRDefault="00410B7F">
      <w:pPr>
        <w:keepLines/>
        <w:pBdr>
          <w:top w:val="nil"/>
          <w:left w:val="nil"/>
          <w:bottom w:val="nil"/>
          <w:right w:val="nil"/>
          <w:between w:val="nil"/>
        </w:pBdr>
      </w:pPr>
      <w:r>
        <w:t>The role-agnostic baseline retains the shared situation and evidence request. In Asteron, the Neutral conditions show what the same shared situation and decision moment produced without an explicit organizational role. Use matched Neutral comparisons to de</w:t>
      </w:r>
      <w:r>
        <w:t xml:space="preserve">scribe how the role-framed source set differed; separating the causal contribution of title, accountability wording, and other prompt features requires further tests. </w:t>
      </w:r>
      <w:hyperlink w:anchor="bookmark=id.bpfxj86y64sj">
        <w:r>
          <w:t>[R06]</w:t>
        </w:r>
      </w:hyperlink>
    </w:p>
    <w:p w14:paraId="00000186" w14:textId="77777777" w:rsidR="00356407" w:rsidRDefault="00410B7F">
      <w:pPr>
        <w:pStyle w:val="Heading3"/>
      </w:pPr>
      <w:r>
        <w:lastRenderedPageBreak/>
        <w:t>What differs?</w:t>
      </w:r>
    </w:p>
    <w:p w14:paraId="00000187" w14:textId="77777777" w:rsidR="00356407" w:rsidRDefault="00410B7F">
      <w:pPr>
        <w:keepLines/>
        <w:pBdr>
          <w:top w:val="nil"/>
          <w:left w:val="nil"/>
          <w:bottom w:val="nil"/>
          <w:right w:val="nil"/>
          <w:between w:val="nil"/>
        </w:pBdr>
      </w:pPr>
      <w:r>
        <w:t>One person may need to</w:t>
      </w:r>
      <w:r>
        <w:t xml:space="preserve"> establish that something is possible. Another may need to judge whether it fits their constraints. A third may need to confirm cost, timing, eligibility, risk, or whether an appropriate review occurred. These are different uses of information within one s</w:t>
      </w:r>
      <w:r>
        <w:t>hared decision. [R01]</w:t>
      </w:r>
    </w:p>
    <w:p w14:paraId="00000188" w14:textId="77777777" w:rsidR="00356407" w:rsidRDefault="00410B7F">
      <w:pPr>
        <w:pStyle w:val="Heading3"/>
      </w:pPr>
      <w:r>
        <w:t>What information must be carried to the next person?</w:t>
      </w:r>
    </w:p>
    <w:p w14:paraId="00000189" w14:textId="77777777" w:rsidR="00356407" w:rsidRDefault="00410B7F">
      <w:pPr>
        <w:keepLines/>
        <w:pBdr>
          <w:top w:val="nil"/>
          <w:left w:val="nil"/>
          <w:bottom w:val="nil"/>
          <w:right w:val="nil"/>
          <w:between w:val="nil"/>
        </w:pBdr>
      </w:pPr>
      <w:r>
        <w:t>Name the recipient and what they need to receive: the supporting source, date, applicable conditions, limitations, open questions, and any relevant verification or approval. This tr</w:t>
      </w:r>
      <w:r>
        <w:t>ansfer is a handoff. It can be a conversation or a document. Record the person's actual need where known and identify any proposed need as a hypothesis. [R01]</w:t>
      </w:r>
    </w:p>
    <w:tbl>
      <w:tblPr>
        <w:tblStyle w:val="afffa"/>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15E90EDC" w14:textId="77777777">
        <w:trPr>
          <w:cantSplit/>
          <w:tblHeader/>
          <w:jc w:val="center"/>
        </w:trPr>
        <w:tc>
          <w:tcPr>
            <w:tcW w:w="2952" w:type="dxa"/>
            <w:shd w:val="clear" w:color="auto" w:fill="EEF3F5"/>
            <w:tcMar>
              <w:top w:w="70" w:type="dxa"/>
              <w:left w:w="80" w:type="dxa"/>
              <w:bottom w:w="70" w:type="dxa"/>
              <w:right w:w="80" w:type="dxa"/>
            </w:tcMar>
            <w:vAlign w:val="center"/>
          </w:tcPr>
          <w:p w14:paraId="0000018A" w14:textId="77777777" w:rsidR="00356407" w:rsidRDefault="00410B7F">
            <w:pPr>
              <w:pBdr>
                <w:top w:val="nil"/>
                <w:left w:val="nil"/>
                <w:bottom w:val="nil"/>
                <w:right w:val="nil"/>
                <w:between w:val="nil"/>
              </w:pBdr>
              <w:spacing w:after="40" w:line="259" w:lineRule="auto"/>
            </w:pPr>
            <w:r>
              <w:rPr>
                <w:b/>
                <w:bCs/>
                <w:sz w:val="20"/>
                <w:szCs w:val="20"/>
              </w:rPr>
              <w:t>Cross-role finding</w:t>
            </w:r>
          </w:p>
        </w:tc>
        <w:tc>
          <w:tcPr>
            <w:tcW w:w="7128" w:type="dxa"/>
            <w:shd w:val="clear" w:color="auto" w:fill="EEF3F5"/>
            <w:tcMar>
              <w:top w:w="70" w:type="dxa"/>
              <w:left w:w="80" w:type="dxa"/>
              <w:bottom w:w="70" w:type="dxa"/>
              <w:right w:w="80" w:type="dxa"/>
            </w:tcMar>
            <w:vAlign w:val="center"/>
          </w:tcPr>
          <w:p w14:paraId="0000018B" w14:textId="77777777" w:rsidR="00356407" w:rsidRDefault="00410B7F">
            <w:pPr>
              <w:pBdr>
                <w:top w:val="nil"/>
                <w:left w:val="nil"/>
                <w:bottom w:val="nil"/>
                <w:right w:val="nil"/>
                <w:between w:val="nil"/>
              </w:pBdr>
              <w:spacing w:after="40" w:line="259" w:lineRule="auto"/>
            </w:pPr>
            <w:r>
              <w:rPr>
                <w:b/>
                <w:bCs/>
                <w:sz w:val="20"/>
                <w:szCs w:val="20"/>
              </w:rPr>
              <w:t>What it may suggest checking next</w:t>
            </w:r>
          </w:p>
        </w:tc>
      </w:tr>
      <w:tr w:rsidR="00356407" w14:paraId="28EBBD5A" w14:textId="77777777">
        <w:trPr>
          <w:cantSplit/>
          <w:jc w:val="center"/>
        </w:trPr>
        <w:tc>
          <w:tcPr>
            <w:tcW w:w="2952" w:type="dxa"/>
            <w:tcMar>
              <w:top w:w="70" w:type="dxa"/>
              <w:left w:w="80" w:type="dxa"/>
              <w:bottom w:w="70" w:type="dxa"/>
              <w:right w:w="80" w:type="dxa"/>
            </w:tcMar>
            <w:vAlign w:val="center"/>
          </w:tcPr>
          <w:p w14:paraId="0000018C" w14:textId="77777777" w:rsidR="00356407" w:rsidRDefault="00410B7F">
            <w:pPr>
              <w:pBdr>
                <w:top w:val="nil"/>
                <w:left w:val="nil"/>
                <w:bottom w:val="nil"/>
                <w:right w:val="nil"/>
                <w:between w:val="nil"/>
              </w:pBdr>
              <w:spacing w:after="40" w:line="259" w:lineRule="auto"/>
            </w:pPr>
            <w:r>
              <w:rPr>
                <w:sz w:val="20"/>
                <w:szCs w:val="20"/>
              </w:rPr>
              <w:t>Several role-framed answers rely on the same fact</w:t>
            </w:r>
          </w:p>
        </w:tc>
        <w:tc>
          <w:tcPr>
            <w:tcW w:w="7128" w:type="dxa"/>
            <w:tcMar>
              <w:top w:w="70" w:type="dxa"/>
              <w:left w:w="80" w:type="dxa"/>
              <w:bottom w:w="70" w:type="dxa"/>
              <w:right w:w="80" w:type="dxa"/>
            </w:tcMar>
            <w:vAlign w:val="center"/>
          </w:tcPr>
          <w:p w14:paraId="0000018D" w14:textId="77777777" w:rsidR="00356407" w:rsidRDefault="00410B7F">
            <w:pPr>
              <w:pBdr>
                <w:top w:val="nil"/>
                <w:left w:val="nil"/>
                <w:bottom w:val="nil"/>
                <w:right w:val="nil"/>
                <w:between w:val="nil"/>
              </w:pBdr>
              <w:spacing w:after="40" w:line="259" w:lineRule="auto"/>
            </w:pPr>
            <w:r>
              <w:rPr>
                <w:sz w:val="20"/>
                <w:szCs w:val="20"/>
              </w:rPr>
              <w:t>Whether one current reference could preserve the common evidence and its conditions.</w:t>
            </w:r>
          </w:p>
        </w:tc>
      </w:tr>
      <w:tr w:rsidR="00356407" w14:paraId="76CBFEB5" w14:textId="77777777">
        <w:trPr>
          <w:cantSplit/>
          <w:jc w:val="center"/>
        </w:trPr>
        <w:tc>
          <w:tcPr>
            <w:tcW w:w="2952" w:type="dxa"/>
            <w:tcMar>
              <w:top w:w="70" w:type="dxa"/>
              <w:left w:w="80" w:type="dxa"/>
              <w:bottom w:w="70" w:type="dxa"/>
              <w:right w:w="80" w:type="dxa"/>
            </w:tcMar>
            <w:vAlign w:val="center"/>
          </w:tcPr>
          <w:p w14:paraId="0000018E" w14:textId="77777777" w:rsidR="00356407" w:rsidRDefault="00410B7F">
            <w:pPr>
              <w:pBdr>
                <w:top w:val="nil"/>
                <w:left w:val="nil"/>
                <w:bottom w:val="nil"/>
                <w:right w:val="nil"/>
                <w:between w:val="nil"/>
              </w:pBdr>
              <w:spacing w:after="40" w:line="259" w:lineRule="auto"/>
            </w:pPr>
            <w:r>
              <w:rPr>
                <w:sz w:val="20"/>
                <w:szCs w:val="20"/>
              </w:rPr>
              <w:t>Role-framed answers cite different pages about one criterion</w:t>
            </w:r>
          </w:p>
        </w:tc>
        <w:tc>
          <w:tcPr>
            <w:tcW w:w="7128" w:type="dxa"/>
            <w:tcMar>
              <w:top w:w="70" w:type="dxa"/>
              <w:left w:w="80" w:type="dxa"/>
              <w:bottom w:w="70" w:type="dxa"/>
              <w:right w:w="80" w:type="dxa"/>
            </w:tcMar>
            <w:vAlign w:val="center"/>
          </w:tcPr>
          <w:p w14:paraId="0000018F" w14:textId="77777777" w:rsidR="00356407" w:rsidRDefault="00410B7F">
            <w:pPr>
              <w:pBdr>
                <w:top w:val="nil"/>
                <w:left w:val="nil"/>
                <w:bottom w:val="nil"/>
                <w:right w:val="nil"/>
                <w:between w:val="nil"/>
              </w:pBdr>
              <w:spacing w:after="40" w:line="259" w:lineRule="auto"/>
            </w:pPr>
            <w:r>
              <w:rPr>
                <w:sz w:val="20"/>
                <w:szCs w:val="20"/>
              </w:rPr>
              <w:t>Whether the pages establish different things, describe different conditions, or repeat the same underlying evidence.</w:t>
            </w:r>
          </w:p>
        </w:tc>
      </w:tr>
      <w:tr w:rsidR="00356407" w14:paraId="0AF75DDE" w14:textId="77777777">
        <w:trPr>
          <w:cantSplit/>
          <w:jc w:val="center"/>
        </w:trPr>
        <w:tc>
          <w:tcPr>
            <w:tcW w:w="2952" w:type="dxa"/>
            <w:tcMar>
              <w:top w:w="70" w:type="dxa"/>
              <w:left w:w="80" w:type="dxa"/>
              <w:bottom w:w="70" w:type="dxa"/>
              <w:right w:w="80" w:type="dxa"/>
            </w:tcMar>
            <w:vAlign w:val="center"/>
          </w:tcPr>
          <w:p w14:paraId="00000190" w14:textId="77777777" w:rsidR="00356407" w:rsidRDefault="00410B7F">
            <w:pPr>
              <w:pBdr>
                <w:top w:val="nil"/>
                <w:left w:val="nil"/>
                <w:bottom w:val="nil"/>
                <w:right w:val="nil"/>
                <w:between w:val="nil"/>
              </w:pBdr>
              <w:spacing w:after="40" w:line="259" w:lineRule="auto"/>
            </w:pPr>
            <w:r>
              <w:rPr>
                <w:sz w:val="20"/>
                <w:szCs w:val="20"/>
              </w:rPr>
              <w:t>A proposed handoff needs a condition missing from an answer</w:t>
            </w:r>
          </w:p>
        </w:tc>
        <w:tc>
          <w:tcPr>
            <w:tcW w:w="7128" w:type="dxa"/>
            <w:tcMar>
              <w:top w:w="70" w:type="dxa"/>
              <w:left w:w="80" w:type="dxa"/>
              <w:bottom w:w="70" w:type="dxa"/>
              <w:right w:w="80" w:type="dxa"/>
            </w:tcMar>
            <w:vAlign w:val="center"/>
          </w:tcPr>
          <w:p w14:paraId="00000191" w14:textId="77777777" w:rsidR="00356407" w:rsidRDefault="00410B7F">
            <w:pPr>
              <w:pBdr>
                <w:top w:val="nil"/>
                <w:left w:val="nil"/>
                <w:bottom w:val="nil"/>
                <w:right w:val="nil"/>
                <w:between w:val="nil"/>
              </w:pBdr>
              <w:spacing w:after="40" w:line="259" w:lineRule="auto"/>
            </w:pPr>
            <w:r>
              <w:rPr>
                <w:sz w:val="20"/>
                <w:szCs w:val="20"/>
              </w:rPr>
              <w:t>Whether the source contains it and how the handoff should preserve it.</w:t>
            </w:r>
          </w:p>
        </w:tc>
      </w:tr>
      <w:tr w:rsidR="00356407" w14:paraId="4ED8C7B8" w14:textId="77777777">
        <w:trPr>
          <w:cantSplit/>
          <w:jc w:val="center"/>
        </w:trPr>
        <w:tc>
          <w:tcPr>
            <w:tcW w:w="2952" w:type="dxa"/>
            <w:tcMar>
              <w:top w:w="70" w:type="dxa"/>
              <w:left w:w="80" w:type="dxa"/>
              <w:bottom w:w="70" w:type="dxa"/>
              <w:right w:w="80" w:type="dxa"/>
            </w:tcMar>
            <w:vAlign w:val="center"/>
          </w:tcPr>
          <w:p w14:paraId="00000192" w14:textId="77777777" w:rsidR="00356407" w:rsidRDefault="00410B7F">
            <w:pPr>
              <w:pBdr>
                <w:top w:val="nil"/>
                <w:left w:val="nil"/>
                <w:bottom w:val="nil"/>
                <w:right w:val="nil"/>
                <w:between w:val="nil"/>
              </w:pBdr>
              <w:spacing w:after="40" w:line="259" w:lineRule="auto"/>
            </w:pPr>
            <w:r>
              <w:rPr>
                <w:sz w:val="20"/>
                <w:szCs w:val="20"/>
              </w:rPr>
              <w:t>Recomm</w:t>
            </w:r>
            <w:r>
              <w:rPr>
                <w:sz w:val="20"/>
                <w:szCs w:val="20"/>
              </w:rPr>
              <w:t>endations converge while cited sets diverge</w:t>
            </w:r>
          </w:p>
        </w:tc>
        <w:tc>
          <w:tcPr>
            <w:tcW w:w="7128" w:type="dxa"/>
            <w:tcMar>
              <w:top w:w="70" w:type="dxa"/>
              <w:left w:w="80" w:type="dxa"/>
              <w:bottom w:w="70" w:type="dxa"/>
              <w:right w:w="80" w:type="dxa"/>
            </w:tcMar>
            <w:vAlign w:val="center"/>
          </w:tcPr>
          <w:p w14:paraId="00000193" w14:textId="77777777" w:rsidR="00356407" w:rsidRDefault="00410B7F">
            <w:pPr>
              <w:pBdr>
                <w:top w:val="nil"/>
                <w:left w:val="nil"/>
                <w:bottom w:val="nil"/>
                <w:right w:val="nil"/>
                <w:between w:val="nil"/>
              </w:pBdr>
              <w:spacing w:after="40" w:line="259" w:lineRule="auto"/>
            </w:pPr>
            <w:r>
              <w:rPr>
                <w:sz w:val="20"/>
                <w:szCs w:val="20"/>
              </w:rPr>
              <w:t>Whether the shared recommendation follows from the supplied situation; which different source claims each answer uses; and what people would need to examine. Record source overlap and answer agreement separately.</w:t>
            </w:r>
          </w:p>
        </w:tc>
      </w:tr>
      <w:tr w:rsidR="00356407" w14:paraId="6D72AEEA" w14:textId="77777777">
        <w:trPr>
          <w:cantSplit/>
          <w:jc w:val="center"/>
        </w:trPr>
        <w:tc>
          <w:tcPr>
            <w:tcW w:w="2952" w:type="dxa"/>
            <w:tcMar>
              <w:top w:w="70" w:type="dxa"/>
              <w:left w:w="80" w:type="dxa"/>
              <w:bottom w:w="70" w:type="dxa"/>
              <w:right w:w="80" w:type="dxa"/>
            </w:tcMar>
            <w:vAlign w:val="center"/>
          </w:tcPr>
          <w:p w14:paraId="00000194" w14:textId="77777777" w:rsidR="00356407" w:rsidRDefault="00410B7F">
            <w:pPr>
              <w:pBdr>
                <w:top w:val="nil"/>
                <w:left w:val="nil"/>
                <w:bottom w:val="nil"/>
                <w:right w:val="nil"/>
                <w:between w:val="nil"/>
              </w:pBdr>
              <w:spacing w:after="40" w:line="259" w:lineRule="auto"/>
            </w:pPr>
            <w:r>
              <w:rPr>
                <w:sz w:val="20"/>
                <w:szCs w:val="20"/>
              </w:rPr>
              <w:t>A proposed requirement has thin support</w:t>
            </w:r>
          </w:p>
        </w:tc>
        <w:tc>
          <w:tcPr>
            <w:tcW w:w="7128" w:type="dxa"/>
            <w:tcMar>
              <w:top w:w="70" w:type="dxa"/>
              <w:left w:w="80" w:type="dxa"/>
              <w:bottom w:w="70" w:type="dxa"/>
              <w:right w:w="80" w:type="dxa"/>
            </w:tcMar>
            <w:vAlign w:val="center"/>
          </w:tcPr>
          <w:p w14:paraId="00000195" w14:textId="77777777" w:rsidR="00356407" w:rsidRDefault="00410B7F">
            <w:pPr>
              <w:pBdr>
                <w:top w:val="nil"/>
                <w:left w:val="nil"/>
                <w:bottom w:val="nil"/>
                <w:right w:val="nil"/>
                <w:between w:val="nil"/>
              </w:pBdr>
              <w:spacing w:after="40" w:line="259" w:lineRule="auto"/>
            </w:pPr>
            <w:r>
              <w:rPr>
                <w:sz w:val="20"/>
                <w:szCs w:val="20"/>
              </w:rPr>
              <w:t>Which source, specialist, or practitioner check would most improve the account.</w:t>
            </w:r>
          </w:p>
        </w:tc>
      </w:tr>
    </w:tbl>
    <w:p w14:paraId="00000196" w14:textId="77777777" w:rsidR="00356407" w:rsidRDefault="00410B7F">
      <w:pPr>
        <w:pBdr>
          <w:top w:val="nil"/>
          <w:left w:val="nil"/>
          <w:bottom w:val="nil"/>
          <w:right w:val="nil"/>
          <w:between w:val="nil"/>
        </w:pBdr>
        <w:spacing w:before="120"/>
      </w:pPr>
      <w:r>
        <w:t>Use these findings to select the next question to investigate. Existing information may already be adequate. The next useful step may be a conversation, a specialist check, a private record, or a decision to maintain the material already in use.</w:t>
      </w:r>
    </w:p>
    <w:p w14:paraId="00000197" w14:textId="77777777" w:rsidR="00356407" w:rsidRDefault="00410B7F">
      <w:pPr>
        <w:pStyle w:val="Heading3"/>
      </w:pPr>
      <w:r>
        <w:t>Write a su</w:t>
      </w:r>
      <w:r>
        <w:t>mmary someone else can examine</w:t>
      </w:r>
    </w:p>
    <w:p w14:paraId="00000198" w14:textId="77777777" w:rsidR="00356407" w:rsidRDefault="00410B7F">
      <w:pPr>
        <w:keepLines/>
        <w:pBdr>
          <w:top w:val="nil"/>
          <w:left w:val="nil"/>
          <w:bottom w:val="nil"/>
          <w:right w:val="nil"/>
          <w:between w:val="nil"/>
        </w:pBdr>
      </w:pPr>
      <w:r>
        <w:t>A useful readout states the shared decision, the responsibilities examined, the main source findings, the provisional requirements, what remains open about the people, and the unknowns most likely to change the decision. It a</w:t>
      </w:r>
      <w:r>
        <w:t>lso records where the available evidence is adequate and what would justify additional work.</w:t>
      </w:r>
    </w:p>
    <w:p w14:paraId="00000199" w14:textId="77777777" w:rsidR="00356407" w:rsidRDefault="00410B7F">
      <w:pPr>
        <w:pBdr>
          <w:top w:val="nil"/>
          <w:left w:val="single" w:sz="8" w:space="7" w:color="91A8B2"/>
          <w:bottom w:val="nil"/>
          <w:right w:val="nil"/>
          <w:between w:val="nil"/>
        </w:pBdr>
        <w:spacing w:before="120" w:after="180"/>
        <w:ind w:left="173" w:right="115"/>
      </w:pPr>
      <w:r>
        <w:rPr>
          <w:sz w:val="21"/>
          <w:szCs w:val="21"/>
        </w:rPr>
        <w:t>WHAT TO DO Summarize what the comparisons and source checks established. Identify what someone else needs to examine, what remains uncertain, and the next question</w:t>
      </w:r>
      <w:r>
        <w:rPr>
          <w:sz w:val="21"/>
          <w:szCs w:val="21"/>
        </w:rPr>
        <w:t xml:space="preserve"> to resolve before proposing a change.</w:t>
      </w:r>
    </w:p>
    <w:p w14:paraId="0000019A" w14:textId="77777777" w:rsidR="00356407" w:rsidRDefault="00410B7F">
      <w:pPr>
        <w:pStyle w:val="Heading2"/>
      </w:pPr>
      <w:bookmarkStart w:id="49" w:name="bookmark=id.snp7sd5ktugm" w:colFirst="0" w:colLast="0"/>
      <w:bookmarkStart w:id="50" w:name="_heading=h.ihsm67cjo42m" w:colFirst="0" w:colLast="0"/>
      <w:bookmarkEnd w:id="49"/>
      <w:bookmarkEnd w:id="50"/>
      <w:r>
        <w:t>8. CHOOSE WHAT TO CHECK OR CHANGE NEXT</w:t>
      </w:r>
    </w:p>
    <w:p w14:paraId="0000019B" w14:textId="77777777" w:rsidR="00356407" w:rsidRDefault="00410B7F">
      <w:pPr>
        <w:pStyle w:val="Heading3"/>
      </w:pPr>
      <w:bookmarkStart w:id="51" w:name="_heading=h.c544h4qxn88n" w:colFirst="0" w:colLast="0"/>
      <w:bookmarkEnd w:id="51"/>
      <w:r>
        <w:t>Choose the next action based on the question that remains</w:t>
      </w:r>
    </w:p>
    <w:p w14:paraId="0000019C" w14:textId="77777777" w:rsidR="00356407" w:rsidRDefault="00410B7F">
      <w:pPr>
        <w:keepLines/>
        <w:pBdr>
          <w:top w:val="nil"/>
          <w:left w:val="nil"/>
          <w:bottom w:val="nil"/>
          <w:right w:val="nil"/>
          <w:between w:val="nil"/>
        </w:pBdr>
      </w:pPr>
      <w:r>
        <w:t>The investigation should now give you a more specific account of the shared decision: the responsibilities involved, the</w:t>
      </w:r>
      <w:r>
        <w:t xml:space="preserve"> information found, what the inspected sources support, and what remains uncertain. Choose the next action according to the question it would help resolve and how the answer could affect the decision. Sometimes the available information is already adequate</w:t>
      </w:r>
      <w:r>
        <w:t xml:space="preserve"> for the next conversation. </w:t>
      </w:r>
      <w:hyperlink w:anchor="bookmark=id.vwx14kzg8vk">
        <w:r>
          <w:t>[R01-R03]</w:t>
        </w:r>
      </w:hyperlink>
    </w:p>
    <w:p w14:paraId="0000019D" w14:textId="77777777" w:rsidR="00356407" w:rsidRDefault="00410B7F">
      <w:pPr>
        <w:keepLines/>
        <w:pBdr>
          <w:top w:val="nil"/>
          <w:left w:val="nil"/>
          <w:bottom w:val="nil"/>
          <w:right w:val="nil"/>
          <w:between w:val="nil"/>
        </w:pBdr>
      </w:pPr>
      <w:r>
        <w:lastRenderedPageBreak/>
        <w:t>Use the parts of this section that fit your next step. You may finish with a source check or a private discussion. Interviews, information production, and publication are p</w:t>
      </w:r>
      <w:r>
        <w:t>ossible continuations when they address a specific need; the original research remains useful on its own.</w:t>
      </w:r>
    </w:p>
    <w:tbl>
      <w:tblPr>
        <w:tblStyle w:val="afffb"/>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400" w:firstRow="0" w:lastRow="0" w:firstColumn="0" w:lastColumn="0" w:noHBand="0" w:noVBand="1"/>
      </w:tblPr>
      <w:tblGrid>
        <w:gridCol w:w="3024"/>
        <w:gridCol w:w="7056"/>
      </w:tblGrid>
      <w:tr w:rsidR="00356407" w14:paraId="63AD3560" w14:textId="77777777">
        <w:trPr>
          <w:cantSplit/>
          <w:tblHeader/>
          <w:jc w:val="center"/>
        </w:trPr>
        <w:tc>
          <w:tcPr>
            <w:tcW w:w="3024" w:type="dxa"/>
            <w:shd w:val="clear" w:color="auto" w:fill="EEF3F5"/>
            <w:tcMar>
              <w:top w:w="80" w:type="dxa"/>
              <w:left w:w="95" w:type="dxa"/>
              <w:bottom w:w="80" w:type="dxa"/>
              <w:right w:w="95" w:type="dxa"/>
            </w:tcMar>
            <w:vAlign w:val="center"/>
          </w:tcPr>
          <w:p w14:paraId="0000019E" w14:textId="77777777" w:rsidR="00356407" w:rsidRDefault="00410B7F">
            <w:pPr>
              <w:keepNext/>
              <w:keepLines/>
              <w:pBdr>
                <w:top w:val="nil"/>
                <w:left w:val="nil"/>
                <w:bottom w:val="nil"/>
                <w:right w:val="nil"/>
                <w:between w:val="nil"/>
              </w:pBdr>
              <w:spacing w:after="40" w:line="254" w:lineRule="auto"/>
            </w:pPr>
            <w:r>
              <w:rPr>
                <w:b/>
                <w:bCs/>
                <w:sz w:val="20"/>
                <w:szCs w:val="20"/>
              </w:rPr>
              <w:t>What needs attention?</w:t>
            </w:r>
          </w:p>
        </w:tc>
        <w:tc>
          <w:tcPr>
            <w:tcW w:w="7056" w:type="dxa"/>
            <w:shd w:val="clear" w:color="auto" w:fill="EEF3F5"/>
            <w:tcMar>
              <w:top w:w="80" w:type="dxa"/>
              <w:left w:w="95" w:type="dxa"/>
              <w:bottom w:w="80" w:type="dxa"/>
              <w:right w:w="95" w:type="dxa"/>
            </w:tcMar>
            <w:vAlign w:val="center"/>
          </w:tcPr>
          <w:p w14:paraId="0000019F" w14:textId="77777777" w:rsidR="00356407" w:rsidRDefault="00410B7F">
            <w:pPr>
              <w:keepNext/>
              <w:keepLines/>
              <w:pBdr>
                <w:top w:val="nil"/>
                <w:left w:val="nil"/>
                <w:bottom w:val="nil"/>
                <w:right w:val="nil"/>
                <w:between w:val="nil"/>
              </w:pBdr>
              <w:spacing w:after="40" w:line="254" w:lineRule="auto"/>
            </w:pPr>
            <w:r>
              <w:rPr>
                <w:b/>
                <w:bCs/>
                <w:sz w:val="20"/>
                <w:szCs w:val="20"/>
              </w:rPr>
              <w:t>A useful next step</w:t>
            </w:r>
          </w:p>
        </w:tc>
      </w:tr>
      <w:tr w:rsidR="00356407" w14:paraId="06E59326" w14:textId="77777777">
        <w:trPr>
          <w:cantSplit/>
          <w:jc w:val="center"/>
        </w:trPr>
        <w:tc>
          <w:tcPr>
            <w:tcW w:w="3024" w:type="dxa"/>
            <w:tcMar>
              <w:top w:w="80" w:type="dxa"/>
              <w:left w:w="95" w:type="dxa"/>
              <w:bottom w:w="80" w:type="dxa"/>
              <w:right w:w="95" w:type="dxa"/>
            </w:tcMar>
            <w:vAlign w:val="center"/>
          </w:tcPr>
          <w:p w14:paraId="000001A0" w14:textId="77777777" w:rsidR="00356407" w:rsidRDefault="00410B7F">
            <w:pPr>
              <w:keepLines/>
              <w:pBdr>
                <w:top w:val="nil"/>
                <w:left w:val="nil"/>
                <w:bottom w:val="nil"/>
                <w:right w:val="nil"/>
                <w:between w:val="nil"/>
              </w:pBdr>
              <w:spacing w:after="40" w:line="254" w:lineRule="auto"/>
            </w:pPr>
            <w:r>
              <w:rPr>
                <w:sz w:val="20"/>
                <w:szCs w:val="20"/>
              </w:rPr>
              <w:t>A claim's support or applicability</w:t>
            </w:r>
          </w:p>
        </w:tc>
        <w:tc>
          <w:tcPr>
            <w:tcW w:w="7056" w:type="dxa"/>
            <w:tcMar>
              <w:top w:w="80" w:type="dxa"/>
              <w:left w:w="95" w:type="dxa"/>
              <w:bottom w:w="80" w:type="dxa"/>
              <w:right w:w="95" w:type="dxa"/>
            </w:tcMar>
            <w:vAlign w:val="center"/>
          </w:tcPr>
          <w:p w14:paraId="000001A1" w14:textId="77777777" w:rsidR="00356407" w:rsidRDefault="00410B7F">
            <w:pPr>
              <w:keepLines/>
              <w:pBdr>
                <w:top w:val="nil"/>
                <w:left w:val="nil"/>
                <w:bottom w:val="nil"/>
                <w:right w:val="nil"/>
                <w:between w:val="nil"/>
              </w:pBdr>
              <w:spacing w:after="40" w:line="254" w:lineRule="auto"/>
            </w:pPr>
            <w:r>
              <w:rPr>
                <w:sz w:val="20"/>
                <w:szCs w:val="20"/>
              </w:rPr>
              <w:t>Inspect the original source and its conditions. Ask the factual owner or qualified specialist to resolve remaining questions.</w:t>
            </w:r>
          </w:p>
        </w:tc>
      </w:tr>
      <w:tr w:rsidR="00356407" w14:paraId="304AC22B" w14:textId="77777777">
        <w:trPr>
          <w:cantSplit/>
          <w:jc w:val="center"/>
        </w:trPr>
        <w:tc>
          <w:tcPr>
            <w:tcW w:w="3024" w:type="dxa"/>
            <w:tcMar>
              <w:top w:w="80" w:type="dxa"/>
              <w:left w:w="95" w:type="dxa"/>
              <w:bottom w:w="80" w:type="dxa"/>
              <w:right w:w="95" w:type="dxa"/>
            </w:tcMar>
            <w:vAlign w:val="center"/>
          </w:tcPr>
          <w:p w14:paraId="000001A2" w14:textId="77777777" w:rsidR="00356407" w:rsidRDefault="00410B7F">
            <w:pPr>
              <w:keepLines/>
              <w:pBdr>
                <w:top w:val="nil"/>
                <w:left w:val="nil"/>
                <w:bottom w:val="nil"/>
                <w:right w:val="nil"/>
                <w:between w:val="nil"/>
              </w:pBdr>
              <w:spacing w:after="40" w:line="254" w:lineRule="auto"/>
            </w:pPr>
            <w:r>
              <w:rPr>
                <w:sz w:val="20"/>
                <w:szCs w:val="20"/>
              </w:rPr>
              <w:t>A person's priorities or constraints</w:t>
            </w:r>
          </w:p>
        </w:tc>
        <w:tc>
          <w:tcPr>
            <w:tcW w:w="7056" w:type="dxa"/>
            <w:tcMar>
              <w:top w:w="80" w:type="dxa"/>
              <w:left w:w="95" w:type="dxa"/>
              <w:bottom w:w="80" w:type="dxa"/>
              <w:right w:w="95" w:type="dxa"/>
            </w:tcMar>
            <w:vAlign w:val="center"/>
          </w:tcPr>
          <w:p w14:paraId="000001A3" w14:textId="77777777" w:rsidR="00356407" w:rsidRDefault="00410B7F">
            <w:pPr>
              <w:keepLines/>
              <w:pBdr>
                <w:top w:val="nil"/>
                <w:left w:val="nil"/>
                <w:bottom w:val="nil"/>
                <w:right w:val="nil"/>
                <w:between w:val="nil"/>
              </w:pBdr>
              <w:spacing w:after="40" w:line="254" w:lineRule="auto"/>
            </w:pPr>
            <w:r>
              <w:rPr>
                <w:sz w:val="20"/>
                <w:szCs w:val="20"/>
              </w:rPr>
              <w:t>Ask that person. Use the research to prepare specific questions and record which assumptions they confirm, qualify, or change.</w:t>
            </w:r>
          </w:p>
        </w:tc>
      </w:tr>
      <w:tr w:rsidR="00356407" w14:paraId="3F07A94A" w14:textId="77777777">
        <w:trPr>
          <w:cantSplit/>
          <w:jc w:val="center"/>
        </w:trPr>
        <w:tc>
          <w:tcPr>
            <w:tcW w:w="3024" w:type="dxa"/>
            <w:tcMar>
              <w:top w:w="80" w:type="dxa"/>
              <w:left w:w="95" w:type="dxa"/>
              <w:bottom w:w="80" w:type="dxa"/>
              <w:right w:w="95" w:type="dxa"/>
            </w:tcMar>
            <w:vAlign w:val="center"/>
          </w:tcPr>
          <w:p w14:paraId="000001A4" w14:textId="77777777" w:rsidR="00356407" w:rsidRDefault="00410B7F">
            <w:pPr>
              <w:keepLines/>
              <w:pBdr>
                <w:top w:val="nil"/>
                <w:left w:val="nil"/>
                <w:bottom w:val="nil"/>
                <w:right w:val="nil"/>
                <w:between w:val="nil"/>
              </w:pBdr>
              <w:spacing w:after="40" w:line="254" w:lineRule="auto"/>
            </w:pPr>
            <w:r>
              <w:rPr>
                <w:sz w:val="20"/>
                <w:szCs w:val="20"/>
              </w:rPr>
              <w:t>Experience of a comparable decision</w:t>
            </w:r>
          </w:p>
        </w:tc>
        <w:tc>
          <w:tcPr>
            <w:tcW w:w="7056" w:type="dxa"/>
            <w:tcMar>
              <w:top w:w="80" w:type="dxa"/>
              <w:left w:w="95" w:type="dxa"/>
              <w:bottom w:w="80" w:type="dxa"/>
              <w:right w:w="95" w:type="dxa"/>
            </w:tcMar>
            <w:vAlign w:val="center"/>
          </w:tcPr>
          <w:p w14:paraId="000001A5" w14:textId="77777777" w:rsidR="00356407" w:rsidRDefault="00410B7F">
            <w:pPr>
              <w:keepLines/>
              <w:pBdr>
                <w:top w:val="nil"/>
                <w:left w:val="nil"/>
                <w:bottom w:val="nil"/>
                <w:right w:val="nil"/>
                <w:between w:val="nil"/>
              </w:pBdr>
              <w:spacing w:after="40" w:line="254" w:lineRule="auto"/>
            </w:pPr>
            <w:r>
              <w:rPr>
                <w:sz w:val="20"/>
                <w:szCs w:val="20"/>
              </w:rPr>
              <w:t xml:space="preserve">Interview people with relevant experience. Ask what happened, what evidence they used, what </w:t>
            </w:r>
            <w:r>
              <w:rPr>
                <w:sz w:val="20"/>
                <w:szCs w:val="20"/>
              </w:rPr>
              <w:t>they chose, and what followed.</w:t>
            </w:r>
          </w:p>
        </w:tc>
      </w:tr>
      <w:tr w:rsidR="00356407" w14:paraId="23F6422B" w14:textId="77777777">
        <w:trPr>
          <w:cantSplit/>
          <w:jc w:val="center"/>
        </w:trPr>
        <w:tc>
          <w:tcPr>
            <w:tcW w:w="3024" w:type="dxa"/>
            <w:tcMar>
              <w:top w:w="80" w:type="dxa"/>
              <w:left w:w="95" w:type="dxa"/>
              <w:bottom w:w="80" w:type="dxa"/>
              <w:right w:w="95" w:type="dxa"/>
            </w:tcMar>
            <w:vAlign w:val="center"/>
          </w:tcPr>
          <w:p w14:paraId="000001A6" w14:textId="77777777" w:rsidR="00356407" w:rsidRDefault="00410B7F">
            <w:pPr>
              <w:keepLines/>
              <w:pBdr>
                <w:top w:val="nil"/>
                <w:left w:val="nil"/>
                <w:bottom w:val="nil"/>
                <w:right w:val="nil"/>
                <w:between w:val="nil"/>
              </w:pBdr>
              <w:spacing w:after="40" w:line="254" w:lineRule="auto"/>
            </w:pPr>
            <w:r>
              <w:rPr>
                <w:sz w:val="20"/>
                <w:szCs w:val="20"/>
              </w:rPr>
              <w:t>Information that is hard to use</w:t>
            </w:r>
          </w:p>
        </w:tc>
        <w:tc>
          <w:tcPr>
            <w:tcW w:w="7056" w:type="dxa"/>
            <w:tcMar>
              <w:top w:w="80" w:type="dxa"/>
              <w:left w:w="95" w:type="dxa"/>
              <w:bottom w:w="80" w:type="dxa"/>
              <w:right w:w="95" w:type="dxa"/>
            </w:tcMar>
            <w:vAlign w:val="center"/>
          </w:tcPr>
          <w:p w14:paraId="000001A7" w14:textId="77777777" w:rsidR="00356407" w:rsidRDefault="00410B7F">
            <w:pPr>
              <w:keepLines/>
              <w:pBdr>
                <w:top w:val="nil"/>
                <w:left w:val="nil"/>
                <w:bottom w:val="nil"/>
                <w:right w:val="nil"/>
                <w:between w:val="nil"/>
              </w:pBdr>
              <w:spacing w:after="40" w:line="254" w:lineRule="auto"/>
            </w:pPr>
            <w:r>
              <w:rPr>
                <w:sz w:val="20"/>
                <w:szCs w:val="20"/>
              </w:rPr>
              <w:t>Correct, explain, organize, or document it so the intended people can find, understand, verify, or share it.</w:t>
            </w:r>
          </w:p>
        </w:tc>
      </w:tr>
      <w:tr w:rsidR="00356407" w14:paraId="39552DA2" w14:textId="77777777">
        <w:trPr>
          <w:cantSplit/>
          <w:jc w:val="center"/>
        </w:trPr>
        <w:tc>
          <w:tcPr>
            <w:tcW w:w="3024" w:type="dxa"/>
            <w:tcMar>
              <w:top w:w="80" w:type="dxa"/>
              <w:left w:w="95" w:type="dxa"/>
              <w:bottom w:w="80" w:type="dxa"/>
              <w:right w:w="95" w:type="dxa"/>
            </w:tcMar>
            <w:vAlign w:val="center"/>
          </w:tcPr>
          <w:p w14:paraId="000001A8" w14:textId="77777777" w:rsidR="00356407" w:rsidRDefault="00410B7F">
            <w:pPr>
              <w:keepLines/>
              <w:pBdr>
                <w:top w:val="nil"/>
                <w:left w:val="nil"/>
                <w:bottom w:val="nil"/>
                <w:right w:val="nil"/>
                <w:between w:val="nil"/>
              </w:pBdr>
              <w:spacing w:after="40" w:line="254" w:lineRule="auto"/>
            </w:pPr>
            <w:r>
              <w:rPr>
                <w:sz w:val="20"/>
                <w:szCs w:val="20"/>
              </w:rPr>
              <w:t>Whether a change helps</w:t>
            </w:r>
          </w:p>
        </w:tc>
        <w:tc>
          <w:tcPr>
            <w:tcW w:w="7056" w:type="dxa"/>
            <w:tcMar>
              <w:top w:w="80" w:type="dxa"/>
              <w:left w:w="95" w:type="dxa"/>
              <w:bottom w:w="80" w:type="dxa"/>
              <w:right w:w="95" w:type="dxa"/>
            </w:tcMar>
            <w:vAlign w:val="center"/>
          </w:tcPr>
          <w:p w14:paraId="000001A9" w14:textId="77777777" w:rsidR="00356407" w:rsidRDefault="00410B7F">
            <w:pPr>
              <w:keepLines/>
              <w:pBdr>
                <w:top w:val="nil"/>
                <w:left w:val="nil"/>
                <w:bottom w:val="nil"/>
                <w:right w:val="nil"/>
                <w:between w:val="nil"/>
              </w:pBdr>
              <w:spacing w:after="40" w:line="254" w:lineRule="auto"/>
            </w:pPr>
            <w:r>
              <w:rPr>
                <w:sz w:val="20"/>
                <w:szCs w:val="20"/>
              </w:rPr>
              <w:t>State the expected improvement and arrange an appropriate t</w:t>
            </w:r>
            <w:r>
              <w:rPr>
                <w:sz w:val="20"/>
                <w:szCs w:val="20"/>
              </w:rPr>
              <w:t>est. Assess usefulness to people separately from AI retrieval or citation.</w:t>
            </w:r>
          </w:p>
        </w:tc>
      </w:tr>
    </w:tbl>
    <w:p w14:paraId="000001AA" w14:textId="77777777" w:rsidR="00356407" w:rsidRDefault="00410B7F">
      <w:pPr>
        <w:pStyle w:val="Heading3"/>
      </w:pPr>
      <w:bookmarkStart w:id="52" w:name="_heading=h.72vgsbtzny42" w:colFirst="0" w:colLast="0"/>
      <w:bookmarkEnd w:id="52"/>
      <w:r>
        <w:t>Use QFOs and inspected pages to prepare the questions</w:t>
      </w:r>
    </w:p>
    <w:p w14:paraId="000001AB" w14:textId="77777777" w:rsidR="00356407" w:rsidRDefault="00410B7F">
      <w:pPr>
        <w:keepLines/>
        <w:pBdr>
          <w:top w:val="nil"/>
          <w:left w:val="nil"/>
          <w:bottom w:val="nil"/>
          <w:right w:val="nil"/>
          <w:between w:val="nil"/>
        </w:pBdr>
      </w:pPr>
      <w:r>
        <w:t>Start with the priority leads recorded in Step 5. These include recurring retrieved-but-uncited pages, especially where a QFO explicitly requested material associated with their domain. Use the passages you inspected to prepare questions for people who can</w:t>
      </w:r>
      <w:r>
        <w:t xml:space="preserve"> explain a practice, substantiate a claim, describe relevant experience, or challenge an account. </w:t>
      </w:r>
      <w:hyperlink w:anchor="bookmark=id.v32n49r29wbp">
        <w:r>
          <w:t>[R28, R29]</w:t>
        </w:r>
      </w:hyperlink>
    </w:p>
    <w:p w14:paraId="000001AC" w14:textId="77777777" w:rsidR="00356407" w:rsidRDefault="00410B7F">
      <w:pPr>
        <w:keepLines/>
        <w:pBdr>
          <w:top w:val="nil"/>
          <w:left w:val="nil"/>
          <w:bottom w:val="nil"/>
          <w:right w:val="nil"/>
          <w:between w:val="nil"/>
        </w:pBdr>
      </w:pPr>
      <w:r>
        <w:t>A QFO provides the exact mechanical request: perhaps a comparison, measurement method, condition, or</w:t>
      </w:r>
      <w:r>
        <w:t xml:space="preserve"> documented experience. Reading the returned pages may reveal additional questions inside their text. Record these origins separately. A question raised by a forum discussion is a source-reading finding; it becomes an observed QFO only when the query log a</w:t>
      </w:r>
      <w:r>
        <w:t>ctually contains it.</w:t>
      </w:r>
    </w:p>
    <w:p w14:paraId="000001AD" w14:textId="77777777" w:rsidR="00356407" w:rsidRDefault="00410B7F">
      <w:pPr>
        <w:keepLines/>
        <w:pBdr>
          <w:top w:val="nil"/>
          <w:left w:val="nil"/>
          <w:bottom w:val="nil"/>
          <w:right w:val="nil"/>
          <w:between w:val="nil"/>
        </w:pBdr>
      </w:pPr>
      <w:r>
        <w:t>For each lead, record what the search requested, what the inspected material already answers, and what remains unresolved for the shared decision. Keep the run ID, exact query, URL, and passage with your proposed question. Where query-</w:t>
      </w:r>
      <w:r>
        <w:t xml:space="preserve">to-URL linkage is unavailable, label the connection as your analysis of the run. </w:t>
      </w:r>
      <w:hyperlink w:anchor="bookmark=id.bpfxj86y64sj">
        <w:r>
          <w:t>[R06, R07]</w:t>
        </w:r>
      </w:hyperlink>
    </w:p>
    <w:p w14:paraId="000001AE" w14:textId="77777777" w:rsidR="00356407" w:rsidRDefault="00410B7F">
      <w:pPr>
        <w:keepLines/>
        <w:pBdr>
          <w:top w:val="nil"/>
          <w:left w:val="nil"/>
          <w:bottom w:val="nil"/>
          <w:right w:val="nil"/>
          <w:between w:val="nil"/>
        </w:pBdr>
      </w:pPr>
      <w:r>
        <w:t>Read answers and substantive disagreements as well as unanswered questions. A useful interview can establish the circ</w:t>
      </w:r>
      <w:r>
        <w:t>umstances of a reported success, examine a disputed number, or compare a practice with another person's experience. Frame the question so the respondent can qualify or contradict the original account. A respondent's credentials do not verify the earlier ac</w:t>
      </w:r>
      <w:r>
        <w:t>count; their independently supported contribution needs its own record.</w:t>
      </w:r>
    </w:p>
    <w:p w14:paraId="000001AF" w14:textId="77777777" w:rsidR="00356407" w:rsidRDefault="00410B7F">
      <w:pPr>
        <w:keepLines/>
        <w:pBdr>
          <w:top w:val="nil"/>
          <w:left w:val="nil"/>
          <w:bottom w:val="nil"/>
          <w:right w:val="nil"/>
          <w:between w:val="nil"/>
        </w:pBdr>
      </w:pPr>
      <w:r>
        <w:t>Include questions raised by participants, specialist knowledge, or your examination of the decision even when they are absent from the QFOs. Ask whether an answer could change how peop</w:t>
      </w:r>
      <w:r>
        <w:t xml:space="preserve">le assess their options. Record whether the question came from an observed search, a source passage, a participant, or an investigator's proposed concern. </w:t>
      </w:r>
      <w:hyperlink w:anchor="bookmark=id.p9gwd6ae34mi">
        <w:r>
          <w:t>[R29]</w:t>
        </w:r>
      </w:hyperlink>
    </w:p>
    <w:p w14:paraId="000001B0" w14:textId="77777777" w:rsidR="00356407" w:rsidRDefault="00410B7F">
      <w:pPr>
        <w:pStyle w:val="Heading3"/>
      </w:pPr>
      <w:bookmarkStart w:id="53" w:name="_heading=h.z6igjqdpf75c" w:colFirst="0" w:colLast="0"/>
      <w:bookmarkEnd w:id="53"/>
      <w:r>
        <w:lastRenderedPageBreak/>
        <w:t>Ask people who can supply the missing informatio</w:t>
      </w:r>
      <w:r>
        <w:t>n</w:t>
      </w:r>
    </w:p>
    <w:p w14:paraId="000001B1" w14:textId="77777777" w:rsidR="00356407" w:rsidRDefault="00410B7F">
      <w:pPr>
        <w:keepLines/>
        <w:pBdr>
          <w:top w:val="nil"/>
          <w:left w:val="nil"/>
          <w:bottom w:val="nil"/>
          <w:right w:val="nil"/>
          <w:between w:val="nil"/>
        </w:pBdr>
      </w:pPr>
      <w:r>
        <w:t>Some questions concern the people making this particular decision. Their preferences, available time, commitments, and willingness to accept a trade-off need to come from them. Use the research to make that conversation specific and preserve each person'</w:t>
      </w:r>
      <w:r>
        <w:t xml:space="preserve">s ability to correct your account of their part in the choice. </w:t>
      </w:r>
      <w:hyperlink w:anchor="bookmark=id.vwx14kzg8vk">
        <w:r>
          <w:t>[R01]</w:t>
        </w:r>
      </w:hyperlink>
    </w:p>
    <w:p w14:paraId="000001B2" w14:textId="77777777" w:rsidR="00356407" w:rsidRDefault="00410B7F">
      <w:pPr>
        <w:keepLines/>
        <w:pBdr>
          <w:top w:val="nil"/>
          <w:left w:val="nil"/>
          <w:bottom w:val="nil"/>
          <w:right w:val="nil"/>
          <w:between w:val="nil"/>
        </w:pBdr>
      </w:pPr>
      <w:r>
        <w:t>Other questions concern how people have handled a comparable decision. Ask a subject-matter expert or experienced respondent about a particular event: what they needed to establish, which evidence they consulted, what uncertainty remained, what they chose,</w:t>
      </w:r>
      <w:r>
        <w:t xml:space="preserve"> and what followed. Their experience may inform the present decision while its applicability remains a separate judgment. </w:t>
      </w:r>
      <w:hyperlink w:anchor="bookmark=id.v32n49r29wbp">
        <w:r>
          <w:t>[R28, R29]</w:t>
        </w:r>
      </w:hyperlink>
    </w:p>
    <w:p w14:paraId="000001B3" w14:textId="77777777" w:rsidR="00356407" w:rsidRDefault="00410B7F">
      <w:pPr>
        <w:keepLines/>
        <w:pBdr>
          <w:top w:val="nil"/>
          <w:left w:val="nil"/>
          <w:bottom w:val="nil"/>
          <w:right w:val="nil"/>
          <w:between w:val="nil"/>
        </w:pBdr>
      </w:pPr>
      <w:r>
        <w:t>Follow up on dates, circumstances, direct involvement, and supporting record</w:t>
      </w:r>
      <w:r>
        <w:t>s. Distinguish recollection, interpretation, and statements checked against documents. A person can describe a decision they took; a stronger claim about what caused its outcome needs further evidence.</w:t>
      </w:r>
    </w:p>
    <w:p w14:paraId="000001B4" w14:textId="77777777" w:rsidR="00356407" w:rsidRDefault="00410B7F">
      <w:pPr>
        <w:keepLines/>
        <w:pBdr>
          <w:top w:val="nil"/>
          <w:left w:val="nil"/>
          <w:bottom w:val="nil"/>
          <w:right w:val="nil"/>
          <w:between w:val="nil"/>
        </w:pBdr>
      </w:pPr>
      <w:r>
        <w:t xml:space="preserve">For several interviews, use a shared set of questions </w:t>
      </w:r>
      <w:r>
        <w:t xml:space="preserve">about comparable circumstances, followed by questions specific to each respondent's responsibility. Ask everyone what they needed to establish, what evidence they used, what they decided, what would make them reconsider, and who else contributed. Save the </w:t>
      </w:r>
      <w:r>
        <w:t xml:space="preserve">question set and record changes between rounds. This makes similarities and differences easier to examine without assuming every respondent faced identical conditions. </w:t>
      </w:r>
      <w:hyperlink w:anchor="bookmark=id.p9gwd6ae34mi">
        <w:r>
          <w:t>[R29]</w:t>
        </w:r>
      </w:hyperlink>
    </w:p>
    <w:p w14:paraId="000001B5" w14:textId="77777777" w:rsidR="00356407" w:rsidRDefault="00410B7F">
      <w:pPr>
        <w:keepLines/>
        <w:pBdr>
          <w:top w:val="nil"/>
          <w:left w:val="nil"/>
          <w:bottom w:val="nil"/>
          <w:right w:val="nil"/>
          <w:between w:val="nil"/>
        </w:pBdr>
      </w:pPr>
      <w:r>
        <w:t>When contact is unavailable, preser</w:t>
      </w:r>
      <w:r>
        <w:t xml:space="preserve">ve the source findings and specify the human question that remains open. The research can still be complete for the information-side question it was designed to answer. </w:t>
      </w:r>
      <w:hyperlink w:anchor="bookmark=id.vwx14kzg8vk">
        <w:r>
          <w:t>[R01, R02]</w:t>
        </w:r>
      </w:hyperlink>
    </w:p>
    <w:p w14:paraId="000001B6" w14:textId="77777777" w:rsidR="00356407" w:rsidRDefault="00410B7F">
      <w:pPr>
        <w:pStyle w:val="Heading3"/>
      </w:pPr>
      <w:bookmarkStart w:id="54" w:name="bookmark=id.ijse9cd17uoh" w:colFirst="0" w:colLast="0"/>
      <w:bookmarkStart w:id="55" w:name="_heading=h.bzwh5s7gh4bn" w:colFirst="0" w:colLast="0"/>
      <w:bookmarkEnd w:id="54"/>
      <w:bookmarkEnd w:id="55"/>
      <w:r>
        <w:t>Asteron example: ask about act</w:t>
      </w:r>
      <w:r>
        <w:t>ual funding decisions</w:t>
      </w:r>
    </w:p>
    <w:p w14:paraId="000001B7" w14:textId="77777777" w:rsidR="00356407" w:rsidRDefault="00410B7F">
      <w:pPr>
        <w:keepLines/>
        <w:pBdr>
          <w:top w:val="nil"/>
          <w:left w:val="nil"/>
          <w:bottom w:val="nil"/>
          <w:right w:val="nil"/>
          <w:between w:val="nil"/>
        </w:pBdr>
      </w:pPr>
      <w:r>
        <w:rPr>
          <w:b/>
          <w:bCs/>
        </w:rPr>
        <w:t>Proposed continuation.</w:t>
      </w:r>
      <w:r>
        <w:t xml:space="preserve"> The existing Asteron research records different questions and sources under the CMO, CFO, Legal, and Content prompts. The interview-program draft proposes asking people in comparable real organizations how they </w:t>
      </w:r>
      <w:r>
        <w:t xml:space="preserve">handled similar decisions. These interviews and the publication tests below have not been completed as part of the reported Asteron study. </w:t>
      </w:r>
      <w:hyperlink w:anchor="bookmark=id.bpfxj86y64sj">
        <w:r>
          <w:t>[R06, R28, R29]</w:t>
        </w:r>
      </w:hyperlink>
    </w:p>
    <w:p w14:paraId="000001B8" w14:textId="77777777" w:rsidR="00356407" w:rsidRDefault="00410B7F">
      <w:pPr>
        <w:keepLines/>
        <w:pBdr>
          <w:top w:val="nil"/>
          <w:left w:val="nil"/>
          <w:bottom w:val="nil"/>
          <w:right w:val="nil"/>
          <w:between w:val="nil"/>
        </w:pBdr>
      </w:pPr>
      <w:r>
        <w:t>A question for someone with marketing responsibility c</w:t>
      </w:r>
      <w:r>
        <w:t>ould be:</w:t>
      </w:r>
    </w:p>
    <w:p w14:paraId="000001B9" w14:textId="77777777" w:rsidR="00356407" w:rsidRDefault="00410B7F">
      <w:pPr>
        <w:keepLines/>
        <w:pBdr>
          <w:top w:val="nil"/>
          <w:left w:val="nil"/>
          <w:bottom w:val="nil"/>
          <w:right w:val="nil"/>
          <w:between w:val="nil"/>
        </w:pBdr>
        <w:ind w:left="259" w:right="144"/>
      </w:pPr>
      <w:r>
        <w:rPr>
          <w:i/>
          <w:iCs/>
        </w:rPr>
        <w:t>"Describe a recent decision about continuing or changing spending on AI visibility. What evidence did you bring to your colleagues, what did they question, and how did the recommendation change?"</w:t>
      </w:r>
    </w:p>
    <w:p w14:paraId="000001BA" w14:textId="77777777" w:rsidR="00356407" w:rsidRDefault="00410B7F">
      <w:pPr>
        <w:keepLines/>
        <w:pBdr>
          <w:top w:val="nil"/>
          <w:left w:val="nil"/>
          <w:bottom w:val="nil"/>
          <w:right w:val="nil"/>
          <w:between w:val="nil"/>
        </w:pBdr>
      </w:pPr>
      <w:r>
        <w:t>For someone with finance responsibility:</w:t>
      </w:r>
    </w:p>
    <w:p w14:paraId="000001BB" w14:textId="77777777" w:rsidR="00356407" w:rsidRDefault="00410B7F">
      <w:pPr>
        <w:keepLines/>
        <w:pBdr>
          <w:top w:val="nil"/>
          <w:left w:val="nil"/>
          <w:bottom w:val="nil"/>
          <w:right w:val="nil"/>
          <w:between w:val="nil"/>
        </w:pBdr>
        <w:ind w:left="259" w:right="144"/>
      </w:pPr>
      <w:r>
        <w:rPr>
          <w:i/>
          <w:iCs/>
        </w:rPr>
        <w:t>"</w:t>
      </w:r>
      <w:r>
        <w:rPr>
          <w:i/>
          <w:iCs/>
        </w:rPr>
        <w:t>Describe a time you had to decide whether to authorize further spending while direct AI referral traffic remained small. What evidence did you ask for, what did you receive, and how did it affect the decision?"</w:t>
      </w:r>
    </w:p>
    <w:p w14:paraId="000001BC" w14:textId="77777777" w:rsidR="00356407" w:rsidRDefault="00410B7F">
      <w:pPr>
        <w:keepLines/>
        <w:pBdr>
          <w:top w:val="nil"/>
          <w:left w:val="nil"/>
          <w:bottom w:val="nil"/>
          <w:right w:val="nil"/>
          <w:between w:val="nil"/>
        </w:pBdr>
      </w:pPr>
      <w:r>
        <w:t>A follow-up could ask:</w:t>
      </w:r>
    </w:p>
    <w:p w14:paraId="000001BD" w14:textId="77777777" w:rsidR="00356407" w:rsidRDefault="00410B7F">
      <w:pPr>
        <w:keepLines/>
        <w:pBdr>
          <w:top w:val="nil"/>
          <w:left w:val="nil"/>
          <w:bottom w:val="nil"/>
          <w:right w:val="nil"/>
          <w:between w:val="nil"/>
        </w:pBdr>
        <w:ind w:left="259" w:right="144"/>
      </w:pPr>
      <w:r>
        <w:rPr>
          <w:i/>
          <w:iCs/>
        </w:rPr>
        <w:t xml:space="preserve">"What happened at the </w:t>
      </w:r>
      <w:r>
        <w:rPr>
          <w:i/>
          <w:iCs/>
        </w:rPr>
        <w:t>next review, and which records would help another person understand whether the decision worked out as expected?"</w:t>
      </w:r>
    </w:p>
    <w:p w14:paraId="000001BE" w14:textId="77777777" w:rsidR="00356407" w:rsidRDefault="00410B7F">
      <w:pPr>
        <w:keepLines/>
        <w:pBdr>
          <w:top w:val="nil"/>
          <w:left w:val="nil"/>
          <w:bottom w:val="nil"/>
          <w:right w:val="nil"/>
          <w:between w:val="nil"/>
        </w:pBdr>
      </w:pPr>
      <w:r>
        <w:t>These are proposed interview questions, rather than verbatim QFOs. The passage-level leads recorded in Step 5 can make them more specific. For</w:t>
      </w:r>
      <w:r>
        <w:t xml:space="preserve"> example, an inspected disagreement about sales-team feedback could prompt the finance question about how that feedback was checked. Record the actual passage before treating that connection as part of the investigation.</w:t>
      </w:r>
    </w:p>
    <w:p w14:paraId="000001BF" w14:textId="77777777" w:rsidR="00356407" w:rsidRDefault="00410B7F">
      <w:pPr>
        <w:keepLines/>
        <w:pBdr>
          <w:top w:val="nil"/>
          <w:left w:val="nil"/>
          <w:bottom w:val="nil"/>
          <w:right w:val="nil"/>
          <w:between w:val="nil"/>
        </w:pBdr>
      </w:pPr>
      <w:r>
        <w:t>Respondents could also review the s</w:t>
      </w:r>
      <w:r>
        <w:t>ynthetic Asteron situation. Keep a proposed response to that scenario separate from an account of something they actually did. Add any interview as a new, dated source; retain the original prompts, run records, and synthetic company facts unchanged.</w:t>
      </w:r>
    </w:p>
    <w:p w14:paraId="000001C0" w14:textId="77777777" w:rsidR="00356407" w:rsidRDefault="00410B7F">
      <w:pPr>
        <w:pStyle w:val="Heading3"/>
      </w:pPr>
      <w:bookmarkStart w:id="56" w:name="_heading=h.8bqn0pxy2uiv" w:colFirst="0" w:colLast="0"/>
      <w:bookmarkEnd w:id="56"/>
      <w:r>
        <w:lastRenderedPageBreak/>
        <w:t>Produc</w:t>
      </w:r>
      <w:r>
        <w:t>e information suited to the people who need it</w:t>
      </w:r>
    </w:p>
    <w:p w14:paraId="000001C1" w14:textId="77777777" w:rsidR="00356407" w:rsidRDefault="00410B7F">
      <w:pPr>
        <w:keepLines/>
        <w:pBdr>
          <w:top w:val="nil"/>
          <w:left w:val="nil"/>
          <w:bottom w:val="nil"/>
          <w:right w:val="nil"/>
          <w:between w:val="nil"/>
        </w:pBdr>
      </w:pPr>
      <w:r>
        <w:t>Begin with what someone needs to understand, verify, compare, or discuss. For a particular shared decision, the output might be a private summary, a comparison of options, an explanation of a disputed measure,</w:t>
      </w:r>
      <w:r>
        <w:t xml:space="preserve"> or a record of conditions attached to a proposal. Existing material may need a correction or clearer organization. Keep sources and unresolved questions available to the people using it. </w:t>
      </w:r>
      <w:hyperlink w:anchor="bookmark=id.vwx14kzg8vk">
        <w:r>
          <w:t>[R01]</w:t>
        </w:r>
      </w:hyperlink>
    </w:p>
    <w:p w14:paraId="000001C2" w14:textId="77777777" w:rsidR="00356407" w:rsidRDefault="00410B7F">
      <w:pPr>
        <w:keepLines/>
        <w:pBdr>
          <w:top w:val="nil"/>
          <w:left w:val="nil"/>
          <w:bottom w:val="nil"/>
          <w:right w:val="nil"/>
          <w:between w:val="nil"/>
        </w:pBdr>
      </w:pPr>
      <w:r>
        <w:t>When interviews produce useful accounts and publication is appropriate, possible outputs include individual interviews, a report comparing responses to common questions, or an explanation of how people with different responsibilities assessed similar choic</w:t>
      </w:r>
      <w:r>
        <w:t xml:space="preserve">es. The interview-program draft proposes these formats; their usefulness and citation performance remain to be tested. </w:t>
      </w:r>
      <w:hyperlink w:anchor="bookmark=id.p9gwd6ae34mi">
        <w:r>
          <w:t>[R29]</w:t>
        </w:r>
      </w:hyperlink>
    </w:p>
    <w:p w14:paraId="000001C3" w14:textId="77777777" w:rsidR="00356407" w:rsidRDefault="00410B7F">
      <w:pPr>
        <w:keepLines/>
        <w:pBdr>
          <w:top w:val="nil"/>
          <w:left w:val="nil"/>
          <w:bottom w:val="nil"/>
          <w:right w:val="nil"/>
          <w:between w:val="nil"/>
        </w:pBdr>
      </w:pPr>
      <w:r>
        <w:t>State how respondents were selected, what they were asked, when interviews occurred,</w:t>
      </w:r>
      <w:r>
        <w:t xml:space="preserve"> and how answers were edited or summarized. Preserve supporting records and the circumstances behind each comparison. Report counts with their actual denominator and describe findings as accounts from the participating respondents. Broader applicability ne</w:t>
      </w:r>
      <w:r>
        <w:t>eds additional support.</w:t>
      </w:r>
    </w:p>
    <w:p w14:paraId="000001C4" w14:textId="77777777" w:rsidR="00356407" w:rsidRDefault="00410B7F">
      <w:pPr>
        <w:keepLines/>
        <w:pBdr>
          <w:top w:val="nil"/>
          <w:left w:val="nil"/>
          <w:bottom w:val="nil"/>
          <w:right w:val="nil"/>
          <w:between w:val="nil"/>
        </w:pBdr>
      </w:pPr>
      <w:r>
        <w:t xml:space="preserve">Agree on consent, attribution, confidentiality, and factual review before release. Credit original sources where their material contributes to the publication, alongside what the interviews independently add. Record sponsorship and </w:t>
      </w:r>
      <w:r>
        <w:t xml:space="preserve">editorial relationships. Protect personal information and each person's ability to question the account. </w:t>
      </w:r>
      <w:hyperlink w:anchor="bookmark=id.vwx14kzg8vk">
        <w:r>
          <w:t>[R01, R19]</w:t>
        </w:r>
      </w:hyperlink>
    </w:p>
    <w:p w14:paraId="000001C5" w14:textId="77777777" w:rsidR="00356407" w:rsidRDefault="00410B7F">
      <w:pPr>
        <w:pStyle w:val="Heading3"/>
      </w:pPr>
      <w:bookmarkStart w:id="57" w:name="_heading=h.qqpymiyiv8d4" w:colFirst="0" w:colLast="0"/>
      <w:bookmarkEnd w:id="57"/>
      <w:r>
        <w:t>Publication can also make the information available to AI search</w:t>
      </w:r>
    </w:p>
    <w:p w14:paraId="000001C6" w14:textId="77777777" w:rsidR="00356407" w:rsidRDefault="00410B7F">
      <w:pPr>
        <w:keepLines/>
        <w:pBdr>
          <w:top w:val="nil"/>
          <w:left w:val="nil"/>
          <w:bottom w:val="nil"/>
          <w:right w:val="nil"/>
          <w:between w:val="nil"/>
        </w:pBdr>
      </w:pPr>
      <w:r>
        <w:t>A published interview or repo</w:t>
      </w:r>
      <w:r>
        <w:t xml:space="preserve">rt can make new evidence available to people working through similar decisions. </w:t>
      </w:r>
      <w:r>
        <w:rPr>
          <w:b/>
          <w:bCs/>
        </w:rPr>
        <w:t>A further outcome to test is whether the publication appears in results returned for later QFOs and whether its findings enter AI-generated answers.</w:t>
      </w:r>
      <w:r>
        <w:t xml:space="preserve"> A source might be retrieved</w:t>
      </w:r>
      <w:r>
        <w:t xml:space="preserve">, cited, or explicitly attributed to its respondent or organization. These are possible outcomes of the proposed publishing approach. </w:t>
      </w:r>
      <w:hyperlink w:anchor="bookmark=id.v32n49r29wbp">
        <w:r>
          <w:t>[R28, R29]</w:t>
        </w:r>
      </w:hyperlink>
    </w:p>
    <w:p w14:paraId="000001C7" w14:textId="77777777" w:rsidR="00356407" w:rsidRDefault="00410B7F">
      <w:pPr>
        <w:keepLines/>
        <w:pBdr>
          <w:top w:val="nil"/>
          <w:left w:val="nil"/>
          <w:bottom w:val="nil"/>
          <w:right w:val="nil"/>
          <w:between w:val="nil"/>
        </w:pBdr>
      </w:pPr>
      <w:r>
        <w:t>For Asteron's proposed continuation, a finance interview might d</w:t>
      </w:r>
      <w:r>
        <w:t>ocument how someone evaluated spending under uncertain measurement. A later research run could retrieve that account and cite it alongside broader studies or measurement guidance. State which question the publication addresses, what it adds to the inspecte</w:t>
      </w:r>
      <w:r>
        <w:t>d sources, and what a reader can establish from it.</w:t>
      </w:r>
    </w:p>
    <w:p w14:paraId="000001C8" w14:textId="77777777" w:rsidR="00356407" w:rsidRDefault="00410B7F">
      <w:pPr>
        <w:keepLines/>
        <w:pBdr>
          <w:top w:val="nil"/>
          <w:left w:val="nil"/>
          <w:bottom w:val="nil"/>
          <w:right w:val="nil"/>
          <w:between w:val="nil"/>
        </w:pBdr>
      </w:pPr>
      <w:r>
        <w:t>The same possibility applies to an interview question developed from a retrieved-but-uncited forum page. A documented answer may add evidence about the underlying issue. If the new publication is later ci</w:t>
      </w:r>
      <w:r>
        <w:t xml:space="preserve">ted, that establishes a new citation outcome; it leaves the earlier page's influence and the reason for its citation absence unresolved. </w:t>
      </w:r>
      <w:hyperlink w:anchor="bookmark=id.bpfxj86y64sj">
        <w:r>
          <w:t>[R06, R07, R29]</w:t>
        </w:r>
      </w:hyperlink>
    </w:p>
    <w:p w14:paraId="000001C9" w14:textId="77777777" w:rsidR="00356407" w:rsidRDefault="00410B7F">
      <w:pPr>
        <w:pStyle w:val="Heading3"/>
      </w:pPr>
      <w:bookmarkStart w:id="58" w:name="_heading=h.45vattbrxbnk" w:colFirst="0" w:colLast="0"/>
      <w:bookmarkEnd w:id="58"/>
      <w:r>
        <w:t>Check what happens after publication</w:t>
      </w:r>
    </w:p>
    <w:p w14:paraId="000001CA" w14:textId="77777777" w:rsidR="00356407" w:rsidRDefault="00410B7F">
      <w:pPr>
        <w:keepLines/>
        <w:pBdr>
          <w:top w:val="nil"/>
          <w:left w:val="nil"/>
          <w:bottom w:val="nil"/>
          <w:right w:val="nil"/>
          <w:between w:val="nil"/>
        </w:pBdr>
      </w:pPr>
      <w:r>
        <w:t>Repeat the relevant</w:t>
      </w:r>
      <w:r>
        <w:t xml:space="preserve"> original decision prompts, leaving the new publication unmentioned so the system can encounter it through its own research. Preserve settings where possible, record the date and any changes, and choose repetitions appropriate to the claim. Inspect the new</w:t>
      </w:r>
      <w:r>
        <w:t xml:space="preserve"> fan-out: the exact original queries may not recur. Separately label any search that names or directly supplies the new publication as a targeted check. </w:t>
      </w:r>
      <w:hyperlink w:anchor="bookmark=id.g0g5kjuvydaq">
        <w:r>
          <w:t>[R02, R29]</w:t>
        </w:r>
      </w:hyperlink>
    </w:p>
    <w:tbl>
      <w:tblPr>
        <w:tblStyle w:val="afffc"/>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400" w:firstRow="0" w:lastRow="0" w:firstColumn="0" w:lastColumn="0" w:noHBand="0" w:noVBand="1"/>
      </w:tblPr>
      <w:tblGrid>
        <w:gridCol w:w="3024"/>
        <w:gridCol w:w="7056"/>
      </w:tblGrid>
      <w:tr w:rsidR="00356407" w14:paraId="13C47AAB" w14:textId="77777777">
        <w:trPr>
          <w:cantSplit/>
          <w:tblHeader/>
          <w:jc w:val="center"/>
        </w:trPr>
        <w:tc>
          <w:tcPr>
            <w:tcW w:w="3024" w:type="dxa"/>
            <w:shd w:val="clear" w:color="auto" w:fill="EEF3F5"/>
            <w:tcMar>
              <w:top w:w="80" w:type="dxa"/>
              <w:left w:w="95" w:type="dxa"/>
              <w:bottom w:w="80" w:type="dxa"/>
              <w:right w:w="95" w:type="dxa"/>
            </w:tcMar>
            <w:vAlign w:val="center"/>
          </w:tcPr>
          <w:p w14:paraId="000001CB" w14:textId="77777777" w:rsidR="00356407" w:rsidRDefault="00410B7F">
            <w:pPr>
              <w:keepNext/>
              <w:keepLines/>
              <w:pBdr>
                <w:top w:val="nil"/>
                <w:left w:val="nil"/>
                <w:bottom w:val="nil"/>
                <w:right w:val="nil"/>
                <w:between w:val="nil"/>
              </w:pBdr>
              <w:spacing w:after="40" w:line="254" w:lineRule="auto"/>
            </w:pPr>
            <w:r>
              <w:rPr>
                <w:b/>
                <w:bCs/>
                <w:sz w:val="20"/>
                <w:szCs w:val="20"/>
              </w:rPr>
              <w:t>What to examine</w:t>
            </w:r>
          </w:p>
        </w:tc>
        <w:tc>
          <w:tcPr>
            <w:tcW w:w="7056" w:type="dxa"/>
            <w:shd w:val="clear" w:color="auto" w:fill="EEF3F5"/>
            <w:tcMar>
              <w:top w:w="80" w:type="dxa"/>
              <w:left w:w="95" w:type="dxa"/>
              <w:bottom w:w="80" w:type="dxa"/>
              <w:right w:w="95" w:type="dxa"/>
            </w:tcMar>
            <w:vAlign w:val="center"/>
          </w:tcPr>
          <w:p w14:paraId="000001CC" w14:textId="77777777" w:rsidR="00356407" w:rsidRDefault="00410B7F">
            <w:pPr>
              <w:keepNext/>
              <w:keepLines/>
              <w:pBdr>
                <w:top w:val="nil"/>
                <w:left w:val="nil"/>
                <w:bottom w:val="nil"/>
                <w:right w:val="nil"/>
                <w:between w:val="nil"/>
              </w:pBdr>
              <w:spacing w:after="40" w:line="254" w:lineRule="auto"/>
            </w:pPr>
            <w:r>
              <w:rPr>
                <w:b/>
                <w:bCs/>
                <w:sz w:val="20"/>
                <w:szCs w:val="20"/>
              </w:rPr>
              <w:t>What to record</w:t>
            </w:r>
          </w:p>
        </w:tc>
      </w:tr>
      <w:tr w:rsidR="00356407" w14:paraId="73A2AB4A" w14:textId="77777777">
        <w:trPr>
          <w:cantSplit/>
          <w:jc w:val="center"/>
        </w:trPr>
        <w:tc>
          <w:tcPr>
            <w:tcW w:w="3024" w:type="dxa"/>
            <w:tcMar>
              <w:top w:w="80" w:type="dxa"/>
              <w:left w:w="95" w:type="dxa"/>
              <w:bottom w:w="80" w:type="dxa"/>
              <w:right w:w="95" w:type="dxa"/>
            </w:tcMar>
            <w:vAlign w:val="center"/>
          </w:tcPr>
          <w:p w14:paraId="000001CD" w14:textId="77777777" w:rsidR="00356407" w:rsidRDefault="00410B7F">
            <w:pPr>
              <w:keepLines/>
              <w:pBdr>
                <w:top w:val="nil"/>
                <w:left w:val="nil"/>
                <w:bottom w:val="nil"/>
                <w:right w:val="nil"/>
                <w:between w:val="nil"/>
              </w:pBdr>
              <w:spacing w:after="40" w:line="254" w:lineRule="auto"/>
            </w:pPr>
            <w:r>
              <w:rPr>
                <w:sz w:val="20"/>
                <w:szCs w:val="20"/>
              </w:rPr>
              <w:t>Retrieval</w:t>
            </w:r>
          </w:p>
        </w:tc>
        <w:tc>
          <w:tcPr>
            <w:tcW w:w="7056" w:type="dxa"/>
            <w:tcMar>
              <w:top w:w="80" w:type="dxa"/>
              <w:left w:w="95" w:type="dxa"/>
              <w:bottom w:w="80" w:type="dxa"/>
              <w:right w:w="95" w:type="dxa"/>
            </w:tcMar>
            <w:vAlign w:val="center"/>
          </w:tcPr>
          <w:p w14:paraId="000001CE" w14:textId="77777777" w:rsidR="00356407" w:rsidRDefault="00410B7F">
            <w:pPr>
              <w:keepLines/>
              <w:pBdr>
                <w:top w:val="nil"/>
                <w:left w:val="nil"/>
                <w:bottom w:val="nil"/>
                <w:right w:val="nil"/>
                <w:between w:val="nil"/>
              </w:pBdr>
              <w:spacing w:after="40" w:line="254" w:lineRule="auto"/>
            </w:pPr>
            <w:r>
              <w:rPr>
                <w:sz w:val="20"/>
                <w:szCs w:val="20"/>
              </w:rPr>
              <w:t>Whether the publication's URL appears in the source record for a relevant run. Keep explicit page-opening events separate.</w:t>
            </w:r>
          </w:p>
        </w:tc>
      </w:tr>
      <w:tr w:rsidR="00356407" w14:paraId="4292266D" w14:textId="77777777">
        <w:trPr>
          <w:cantSplit/>
          <w:jc w:val="center"/>
        </w:trPr>
        <w:tc>
          <w:tcPr>
            <w:tcW w:w="3024" w:type="dxa"/>
            <w:tcMar>
              <w:top w:w="80" w:type="dxa"/>
              <w:left w:w="95" w:type="dxa"/>
              <w:bottom w:w="80" w:type="dxa"/>
              <w:right w:w="95" w:type="dxa"/>
            </w:tcMar>
            <w:vAlign w:val="center"/>
          </w:tcPr>
          <w:p w14:paraId="000001CF" w14:textId="77777777" w:rsidR="00356407" w:rsidRDefault="00410B7F">
            <w:pPr>
              <w:keepLines/>
              <w:pBdr>
                <w:top w:val="nil"/>
                <w:left w:val="nil"/>
                <w:bottom w:val="nil"/>
                <w:right w:val="nil"/>
                <w:between w:val="nil"/>
              </w:pBdr>
              <w:spacing w:after="40" w:line="254" w:lineRule="auto"/>
            </w:pPr>
            <w:r>
              <w:rPr>
                <w:sz w:val="20"/>
                <w:szCs w:val="20"/>
              </w:rPr>
              <w:lastRenderedPageBreak/>
              <w:t>Citation or explicit attribution</w:t>
            </w:r>
          </w:p>
        </w:tc>
        <w:tc>
          <w:tcPr>
            <w:tcW w:w="7056" w:type="dxa"/>
            <w:tcMar>
              <w:top w:w="80" w:type="dxa"/>
              <w:left w:w="95" w:type="dxa"/>
              <w:bottom w:w="80" w:type="dxa"/>
              <w:right w:w="95" w:type="dxa"/>
            </w:tcMar>
            <w:vAlign w:val="center"/>
          </w:tcPr>
          <w:p w14:paraId="000001D0" w14:textId="77777777" w:rsidR="00356407" w:rsidRDefault="00410B7F">
            <w:pPr>
              <w:keepLines/>
              <w:pBdr>
                <w:top w:val="nil"/>
                <w:left w:val="nil"/>
                <w:bottom w:val="nil"/>
                <w:right w:val="nil"/>
                <w:between w:val="nil"/>
              </w:pBdr>
              <w:spacing w:after="40" w:line="254" w:lineRule="auto"/>
            </w:pPr>
            <w:r>
              <w:rPr>
                <w:sz w:val="20"/>
                <w:szCs w:val="20"/>
              </w:rPr>
              <w:t>Whether the answer cites the publication or attributes a finding to the report, respondent, or organization.</w:t>
            </w:r>
          </w:p>
        </w:tc>
      </w:tr>
      <w:tr w:rsidR="00356407" w14:paraId="7BD8F6D7" w14:textId="77777777">
        <w:trPr>
          <w:cantSplit/>
          <w:jc w:val="center"/>
        </w:trPr>
        <w:tc>
          <w:tcPr>
            <w:tcW w:w="3024" w:type="dxa"/>
            <w:tcMar>
              <w:top w:w="80" w:type="dxa"/>
              <w:left w:w="95" w:type="dxa"/>
              <w:bottom w:w="80" w:type="dxa"/>
              <w:right w:w="95" w:type="dxa"/>
            </w:tcMar>
            <w:vAlign w:val="center"/>
          </w:tcPr>
          <w:p w14:paraId="000001D1" w14:textId="77777777" w:rsidR="00356407" w:rsidRDefault="00410B7F">
            <w:pPr>
              <w:keepLines/>
              <w:pBdr>
                <w:top w:val="nil"/>
                <w:left w:val="nil"/>
                <w:bottom w:val="nil"/>
                <w:right w:val="nil"/>
                <w:between w:val="nil"/>
              </w:pBdr>
              <w:spacing w:after="40" w:line="254" w:lineRule="auto"/>
            </w:pPr>
            <w:r>
              <w:rPr>
                <w:sz w:val="20"/>
                <w:szCs w:val="20"/>
              </w:rPr>
              <w:t>Representation</w:t>
            </w:r>
          </w:p>
        </w:tc>
        <w:tc>
          <w:tcPr>
            <w:tcW w:w="7056" w:type="dxa"/>
            <w:tcMar>
              <w:top w:w="80" w:type="dxa"/>
              <w:left w:w="95" w:type="dxa"/>
              <w:bottom w:w="80" w:type="dxa"/>
              <w:right w:w="95" w:type="dxa"/>
            </w:tcMar>
            <w:vAlign w:val="center"/>
          </w:tcPr>
          <w:p w14:paraId="000001D2" w14:textId="77777777" w:rsidR="00356407" w:rsidRDefault="00410B7F">
            <w:pPr>
              <w:keepLines/>
              <w:pBdr>
                <w:top w:val="nil"/>
                <w:left w:val="nil"/>
                <w:bottom w:val="nil"/>
                <w:right w:val="nil"/>
                <w:between w:val="nil"/>
              </w:pBdr>
              <w:spacing w:after="40" w:line="254" w:lineRule="auto"/>
            </w:pPr>
            <w:r>
              <w:rPr>
                <w:sz w:val="20"/>
                <w:szCs w:val="20"/>
              </w:rPr>
              <w:t>Whether the answer accurately describes the finding and retains its important conditions and limitations.</w:t>
            </w:r>
          </w:p>
        </w:tc>
      </w:tr>
      <w:tr w:rsidR="00356407" w14:paraId="4D828EBD" w14:textId="77777777">
        <w:trPr>
          <w:cantSplit/>
          <w:jc w:val="center"/>
        </w:trPr>
        <w:tc>
          <w:tcPr>
            <w:tcW w:w="3024" w:type="dxa"/>
            <w:tcMar>
              <w:top w:w="80" w:type="dxa"/>
              <w:left w:w="95" w:type="dxa"/>
              <w:bottom w:w="80" w:type="dxa"/>
              <w:right w:w="95" w:type="dxa"/>
            </w:tcMar>
            <w:vAlign w:val="center"/>
          </w:tcPr>
          <w:p w14:paraId="000001D3" w14:textId="77777777" w:rsidR="00356407" w:rsidRDefault="00410B7F">
            <w:pPr>
              <w:keepLines/>
              <w:pBdr>
                <w:top w:val="nil"/>
                <w:left w:val="nil"/>
                <w:bottom w:val="nil"/>
                <w:right w:val="nil"/>
                <w:between w:val="nil"/>
              </w:pBdr>
              <w:spacing w:after="40" w:line="254" w:lineRule="auto"/>
            </w:pPr>
            <w:r>
              <w:rPr>
                <w:sz w:val="20"/>
                <w:szCs w:val="20"/>
              </w:rPr>
              <w:t>Usefulness to people</w:t>
            </w:r>
          </w:p>
        </w:tc>
        <w:tc>
          <w:tcPr>
            <w:tcW w:w="7056" w:type="dxa"/>
            <w:tcMar>
              <w:top w:w="80" w:type="dxa"/>
              <w:left w:w="95" w:type="dxa"/>
              <w:bottom w:w="80" w:type="dxa"/>
              <w:right w:w="95" w:type="dxa"/>
            </w:tcMar>
            <w:vAlign w:val="center"/>
          </w:tcPr>
          <w:p w14:paraId="000001D4" w14:textId="77777777" w:rsidR="00356407" w:rsidRDefault="00410B7F">
            <w:pPr>
              <w:keepLines/>
              <w:pBdr>
                <w:top w:val="nil"/>
                <w:left w:val="nil"/>
                <w:bottom w:val="nil"/>
                <w:right w:val="nil"/>
                <w:between w:val="nil"/>
              </w:pBdr>
              <w:spacing w:after="40" w:line="254" w:lineRule="auto"/>
            </w:pPr>
            <w:r>
              <w:rPr>
                <w:sz w:val="20"/>
                <w:szCs w:val="20"/>
              </w:rPr>
              <w:t>Whe</w:t>
            </w:r>
            <w:r>
              <w:rPr>
                <w:sz w:val="20"/>
                <w:szCs w:val="20"/>
              </w:rPr>
              <w:t>ther intended readers can use the information to understand, verify, compare, or discuss something relevant to their decision.</w:t>
            </w:r>
          </w:p>
        </w:tc>
      </w:tr>
    </w:tbl>
    <w:p w14:paraId="000001D5" w14:textId="77777777" w:rsidR="00356407" w:rsidRDefault="00410B7F">
      <w:pPr>
        <w:keepLines/>
        <w:pBdr>
          <w:top w:val="nil"/>
          <w:left w:val="nil"/>
          <w:bottom w:val="nil"/>
          <w:right w:val="nil"/>
          <w:between w:val="nil"/>
        </w:pBdr>
        <w:spacing w:before="120"/>
      </w:pPr>
      <w:r>
        <w:t xml:space="preserve">Preserve retrieved-but-uncited outcomes for the new publication too. Where query-to-URL linkage is unavailable, describe retrieval within the run rather than assigning it to a particular query. Similar wording alone leaves source influence unresolved. </w:t>
      </w:r>
      <w:hyperlink w:anchor="bookmark=id.bpfxj86y64sj">
        <w:r>
          <w:t>[R06, R07]</w:t>
        </w:r>
      </w:hyperlink>
    </w:p>
    <w:p w14:paraId="000001D6" w14:textId="77777777" w:rsidR="00356407" w:rsidRDefault="00410B7F">
      <w:pPr>
        <w:keepLines/>
        <w:pBdr>
          <w:top w:val="nil"/>
          <w:left w:val="nil"/>
          <w:bottom w:val="nil"/>
          <w:right w:val="nil"/>
          <w:between w:val="nil"/>
        </w:pBdr>
      </w:pPr>
      <w:r>
        <w:t xml:space="preserve">A repeat run records what appeared under those conditions. Establishing that publication caused a broader change requires an appropriate comparison and attention to other changes. Assessing whether the </w:t>
      </w:r>
      <w:r>
        <w:t xml:space="preserve">information helped people requires evidence from their use. Continue these investigations through </w:t>
      </w:r>
      <w:hyperlink r:id="rId20">
        <w:r>
          <w:rPr>
            <w:color w:val="1155CC"/>
            <w:u w:val="single"/>
          </w:rPr>
          <w:t xml:space="preserve">AI </w:t>
        </w:r>
      </w:hyperlink>
      <w:sdt>
        <w:sdtPr>
          <w:tag w:val="goog_rdk_6"/>
          <w:id w:val="-1107184533"/>
        </w:sdtPr>
        <w:sdtEndPr/>
        <w:sdtContent/>
      </w:sdt>
      <w:hyperlink r:id="rId21">
        <w:r>
          <w:rPr>
            <w:color w:val="1155CC"/>
            <w:u w:val="single"/>
          </w:rPr>
          <w:t>Visibility</w:t>
        </w:r>
      </w:hyperlink>
      <w:r>
        <w:t xml:space="preserve"> and Information Design, respectively. </w:t>
      </w:r>
      <w:hyperlink w:anchor="bookmark=id.vwx14kzg8vk">
        <w:r>
          <w:t>[R01, R02]</w:t>
        </w:r>
      </w:hyperlink>
    </w:p>
    <w:p w14:paraId="000001D7" w14:textId="77777777" w:rsidR="00356407" w:rsidRDefault="00410B7F">
      <w:pPr>
        <w:pStyle w:val="Heading3"/>
      </w:pPr>
      <w:bookmarkStart w:id="59" w:name="_heading=h.gywmdumzo1px" w:colFirst="0" w:colLast="0"/>
      <w:bookmarkEnd w:id="59"/>
      <w:r>
        <w:t>Record the next action and how it will be assessed</w:t>
      </w:r>
    </w:p>
    <w:p w14:paraId="000001D8" w14:textId="77777777" w:rsidR="00356407" w:rsidRDefault="00410B7F">
      <w:pPr>
        <w:keepLines/>
        <w:pBdr>
          <w:top w:val="nil"/>
          <w:left w:val="nil"/>
          <w:bottom w:val="nil"/>
          <w:right w:val="nil"/>
          <w:between w:val="nil"/>
        </w:pBdr>
      </w:pPr>
      <w:r>
        <w:t>Add the action to the existing Decision Evidence Record. State the ques</w:t>
      </w:r>
      <w:r>
        <w:t>tion, the QFO or other evidence that prompted it, who will carry it out, what they will check or produce, who needs to use it, and how its value will be assessed. Link source passages and interview materials as attachments rather than creating another sepa</w:t>
      </w:r>
      <w:r>
        <w:t>rate worksheet.</w:t>
      </w:r>
    </w:p>
    <w:p w14:paraId="000001D9" w14:textId="77777777" w:rsidR="00356407" w:rsidRDefault="00410B7F">
      <w:pPr>
        <w:keepLines/>
        <w:pBdr>
          <w:top w:val="nil"/>
          <w:left w:val="nil"/>
          <w:bottom w:val="nil"/>
          <w:right w:val="nil"/>
          <w:between w:val="nil"/>
        </w:pBdr>
      </w:pPr>
      <w:r>
        <w:t>Keep established evidence separate from expected effects. A completed interview records an account; source checks may support particular claims. Publication, retrieval, citation, accurate representation, and usefulness to people each need t</w:t>
      </w:r>
      <w:r>
        <w:t>heir own observation.</w:t>
      </w:r>
    </w:p>
    <w:p w14:paraId="000001DA" w14:textId="77777777" w:rsidR="00356407" w:rsidRDefault="00410B7F">
      <w:pPr>
        <w:keepLines/>
        <w:pBdr>
          <w:top w:val="nil"/>
          <w:left w:val="nil"/>
          <w:bottom w:val="nil"/>
          <w:right w:val="nil"/>
          <w:between w:val="nil"/>
        </w:pBdr>
      </w:pPr>
      <w:r>
        <w:t xml:space="preserve">Use the family's action labels when helpful: </w:t>
      </w:r>
      <w:r>
        <w:rPr>
          <w:b/>
          <w:bCs/>
        </w:rPr>
        <w:t>RESEARCH FIRST</w:t>
      </w:r>
      <w:r>
        <w:t xml:space="preserve"> for further reading, interviews, or specialist consultation; </w:t>
      </w:r>
      <w:r>
        <w:rPr>
          <w:b/>
          <w:bCs/>
        </w:rPr>
        <w:t>TEST</w:t>
      </w:r>
      <w:r>
        <w:t xml:space="preserve"> for a defined change ready to evaluate; </w:t>
      </w:r>
      <w:r>
        <w:rPr>
          <w:b/>
          <w:bCs/>
        </w:rPr>
        <w:t>MONITOR</w:t>
      </w:r>
      <w:r>
        <w:t xml:space="preserve"> for further observation; </w:t>
      </w:r>
      <w:r>
        <w:rPr>
          <w:b/>
          <w:bCs/>
        </w:rPr>
        <w:t>MAINTAIN / DEFEND</w:t>
      </w:r>
      <w:r>
        <w:t xml:space="preserve"> for keeping useful information current; and </w:t>
      </w:r>
      <w:r>
        <w:rPr>
          <w:b/>
          <w:bCs/>
        </w:rPr>
        <w:t>PAUSE</w:t>
      </w:r>
      <w:r>
        <w:t xml:space="preserve"> when other work is better justified. These describe the investigation's next action. The people involved retain responsibility for their shared choice. For an </w:t>
      </w:r>
      <w:hyperlink r:id="rId22">
        <w:r>
          <w:rPr>
            <w:color w:val="1155CC"/>
            <w:u w:val="single"/>
          </w:rPr>
          <w:t xml:space="preserve">AI </w:t>
        </w:r>
      </w:hyperlink>
      <w:sdt>
        <w:sdtPr>
          <w:tag w:val="goog_rdk_7"/>
          <w:id w:val="717552768"/>
        </w:sdtPr>
        <w:sdtEndPr/>
        <w:sdtContent/>
      </w:sdt>
      <w:hyperlink r:id="rId23">
        <w:r>
          <w:rPr>
            <w:color w:val="1155CC"/>
            <w:u w:val="single"/>
          </w:rPr>
          <w:t>Visibility</w:t>
        </w:r>
      </w:hyperlink>
      <w:r>
        <w:t xml:space="preserve"> handoff, PAUSE corresponds to DO NOT PURSUE YET. </w:t>
      </w:r>
      <w:hyperlink w:anchor="bookmark=id.g0g5kjuvydaq">
        <w:r>
          <w:t>[R02]</w:t>
        </w:r>
      </w:hyperlink>
    </w:p>
    <w:p w14:paraId="000001DB" w14:textId="77777777" w:rsidR="00356407" w:rsidRDefault="00410B7F">
      <w:pPr>
        <w:keepLines/>
        <w:pBdr>
          <w:top w:val="nil"/>
          <w:left w:val="single" w:sz="16" w:space="8" w:color="526D75"/>
          <w:bottom w:val="nil"/>
          <w:right w:val="nil"/>
          <w:between w:val="nil"/>
        </w:pBdr>
        <w:shd w:val="clear" w:color="auto" w:fill="EEF3F5"/>
        <w:spacing w:before="140" w:after="180"/>
        <w:ind w:left="187"/>
      </w:pPr>
      <w:r>
        <w:rPr>
          <w:b/>
          <w:bCs/>
        </w:rPr>
        <w:t>WHA</w:t>
      </w:r>
      <w:r>
        <w:rPr>
          <w:b/>
          <w:bCs/>
        </w:rPr>
        <w:t>T TO DO:</w:t>
      </w:r>
      <w:r>
        <w:t xml:space="preserve"> Identify the unresolved question that matters most to the decision. Record the query, source passage, or other reason for pursuing it; what existing evidence establishes; and who or what could answer it. Choose what to check or produce. When publi</w:t>
      </w:r>
      <w:r>
        <w:t>cation is appropriate, specify its intended use for people and the retrieval, citation, or answer-representation outcomes you will test.</w:t>
      </w:r>
    </w:p>
    <w:p w14:paraId="000001DC" w14:textId="77777777" w:rsidR="00356407" w:rsidRDefault="00410B7F">
      <w:pPr>
        <w:pStyle w:val="Heading2"/>
      </w:pPr>
      <w:bookmarkStart w:id="60" w:name="bookmark=id.eww6k8lrxseb" w:colFirst="0" w:colLast="0"/>
      <w:bookmarkStart w:id="61" w:name="_heading=h.rzvzghghn82g" w:colFirst="0" w:colLast="0"/>
      <w:bookmarkEnd w:id="60"/>
      <w:bookmarkEnd w:id="61"/>
      <w:r>
        <w:t>WHEN PUBLISHING IS THE NEXT ACTION</w:t>
      </w:r>
    </w:p>
    <w:p w14:paraId="000001DD" w14:textId="77777777" w:rsidR="00356407" w:rsidRDefault="00410B7F">
      <w:pPr>
        <w:pStyle w:val="Heading3"/>
      </w:pPr>
      <w:bookmarkStart w:id="62" w:name="_heading=h.e0oncwa80kuz" w:colFirst="0" w:colLast="0"/>
      <w:bookmarkEnd w:id="62"/>
      <w:r>
        <w:t>Choose the publication route and maintain the record</w:t>
      </w:r>
    </w:p>
    <w:p w14:paraId="000001DE" w14:textId="77777777" w:rsidR="00356407" w:rsidRDefault="00410B7F">
      <w:pPr>
        <w:keepLines/>
        <w:pBdr>
          <w:top w:val="nil"/>
          <w:left w:val="nil"/>
          <w:bottom w:val="nil"/>
          <w:right w:val="nil"/>
          <w:between w:val="nil"/>
        </w:pBdr>
      </w:pPr>
      <w:r>
        <w:t>Use this section after Step 8 identifies a publishable contribution: an interview, report, correction, reference, or independently examined account. Step 8 describes how to obtain and assess the information. Here, decide where it should appear, who can ver</w:t>
      </w:r>
      <w:r>
        <w:t xml:space="preserve">ify it, who decides what is published, and who will maintain it. A private conversation or record remains a valid outcome for other shared decisions. </w:t>
      </w:r>
      <w:hyperlink w:anchor="bookmark=id.vwx14kzg8vk">
        <w:r>
          <w:t>[R01, R02, R29]</w:t>
        </w:r>
      </w:hyperlink>
    </w:p>
    <w:p w14:paraId="000001DF" w14:textId="77777777" w:rsidR="00356407" w:rsidRDefault="00410B7F">
      <w:pPr>
        <w:pBdr>
          <w:top w:val="nil"/>
          <w:left w:val="nil"/>
          <w:bottom w:val="nil"/>
          <w:right w:val="nil"/>
          <w:between w:val="nil"/>
        </w:pBdr>
      </w:pPr>
      <w:r>
        <w:t>In the Asteron teaching case, a possible con</w:t>
      </w:r>
      <w:r>
        <w:t xml:space="preserve">tribution is a reference explaining how the program's visibility measures were collected and what those measures establish. Another is a claim-by-claim account of </w:t>
      </w:r>
      <w:r>
        <w:lastRenderedPageBreak/>
        <w:t>product descriptors and their applicable conditions, checked by the responsible experts. Thes</w:t>
      </w:r>
      <w:r>
        <w:t>e are proposed actions based on the modeled decision; their effects on people or AI answers remain to be tested. [R04-R07]</w:t>
      </w:r>
    </w:p>
    <w:p w14:paraId="000001E0" w14:textId="77777777" w:rsidR="00356407" w:rsidRDefault="00410B7F">
      <w:pPr>
        <w:pBdr>
          <w:top w:val="nil"/>
          <w:left w:val="nil"/>
          <w:bottom w:val="nil"/>
          <w:right w:val="nil"/>
          <w:between w:val="nil"/>
        </w:pBdr>
      </w:pPr>
      <w:r>
        <w:t>Choose a format suited to the evidence and its intended use: an interview, a comparison of documented accounts, a methods page, a pol</w:t>
      </w:r>
      <w:r>
        <w:t xml:space="preserve">icy, an implementation reference, or a scoped case. Explain the evidence source separately from the publication location. A company statement reproduced elsewhere remains company-originated; an independent publisher makes its own editorial judgment. </w:t>
      </w:r>
      <w:hyperlink w:anchor="bookmark=id.g0g5kjuvydaq">
        <w:r>
          <w:t>[R02, R12, R17, R29]</w:t>
        </w:r>
      </w:hyperlink>
    </w:p>
    <w:p w14:paraId="000001E1" w14:textId="77777777" w:rsidR="00356407" w:rsidRDefault="00410B7F">
      <w:pPr>
        <w:pStyle w:val="Heading3"/>
      </w:pPr>
      <w:bookmarkStart w:id="63" w:name="_heading=h.hevjo37v2wi8" w:colFirst="0" w:colLast="0"/>
      <w:bookmarkEnd w:id="63"/>
      <w:r>
        <w:t>Offer independent publishers material they can examine</w:t>
      </w:r>
    </w:p>
    <w:p w14:paraId="000001E2" w14:textId="77777777" w:rsidR="00356407" w:rsidRDefault="00410B7F">
      <w:pPr>
        <w:keepLines/>
        <w:pBdr>
          <w:top w:val="nil"/>
          <w:left w:val="nil"/>
          <w:bottom w:val="nil"/>
          <w:right w:val="nil"/>
          <w:between w:val="nil"/>
        </w:pBdr>
      </w:pPr>
      <w:r>
        <w:t xml:space="preserve">Begin with the work their audience is doing. Identify the page, the question it helps answer, and the specific evidence you can add or </w:t>
      </w:r>
      <w:r>
        <w:t xml:space="preserve">correct. Useful contributions may include data, methods, equipment access, a technical demonstration, a documented case, or an expert who can explain conditions and limitations. </w:t>
      </w:r>
      <w:hyperlink w:anchor="bookmark=id.8rwiwkk9ove8">
        <w:r>
          <w:t>[R15]</w:t>
        </w:r>
      </w:hyperlink>
    </w:p>
    <w:p w14:paraId="000001E3" w14:textId="77777777" w:rsidR="00356407" w:rsidRDefault="00410B7F">
      <w:pPr>
        <w:pBdr>
          <w:top w:val="nil"/>
          <w:left w:val="nil"/>
          <w:bottom w:val="nil"/>
          <w:right w:val="nil"/>
          <w:between w:val="nil"/>
        </w:pBdr>
      </w:pPr>
      <w:r>
        <w:t>A practical opening is: “</w:t>
      </w:r>
      <w:r>
        <w:t>This person needs to establish ____ before deciding ____. Your resource currently supports ____. We can supply ____ to add or correct ____, with these conditions preserved: ____. Your team can assess whether it improves the resource.”</w:t>
      </w:r>
    </w:p>
    <w:p w14:paraId="000001E4" w14:textId="77777777" w:rsidR="00356407" w:rsidRDefault="00410B7F">
      <w:pPr>
        <w:pBdr>
          <w:top w:val="nil"/>
          <w:left w:val="nil"/>
          <w:bottom w:val="nil"/>
          <w:right w:val="nil"/>
          <w:between w:val="nil"/>
        </w:pBdr>
      </w:pPr>
      <w:r>
        <w:t>The factual owner ver</w:t>
      </w:r>
      <w:r>
        <w:t xml:space="preserve">ifies what is supplied. The editor or independent examiner decides what their publication can support. Preserve sponsorship, commissioning, and editorial-control relationships. The contribution’s value is the evidence it adds to the reader’s work. </w:t>
      </w:r>
      <w:hyperlink w:anchor="bookmark=id.8rwiwkk9ove8">
        <w:r>
          <w:t>[R15, R19]</w:t>
        </w:r>
      </w:hyperlink>
    </w:p>
    <w:p w14:paraId="000001E5" w14:textId="77777777" w:rsidR="00356407" w:rsidRDefault="00410B7F">
      <w:pPr>
        <w:pStyle w:val="Heading3"/>
      </w:pPr>
      <w:bookmarkStart w:id="64" w:name="_heading=h.gc93nniyqvjp" w:colFirst="0" w:colLast="0"/>
      <w:bookmarkEnd w:id="64"/>
      <w:r>
        <w:t>Preserve the different kinds of support</w:t>
      </w:r>
    </w:p>
    <w:p w14:paraId="000001E6" w14:textId="77777777" w:rsidR="00356407" w:rsidRDefault="00410B7F">
      <w:pPr>
        <w:keepLines/>
        <w:pBdr>
          <w:top w:val="nil"/>
          <w:left w:val="nil"/>
          <w:bottom w:val="nil"/>
          <w:right w:val="nil"/>
          <w:between w:val="nil"/>
        </w:pBdr>
      </w:pPr>
      <w:r>
        <w:t>Where an external authority establishes a requirement, make its scope and its relationship to company evidence clear. Qualified specialists determine applicability. A</w:t>
      </w:r>
      <w:r>
        <w:t xml:space="preserve"> governing source and a product test perform different jobs.</w:t>
      </w:r>
    </w:p>
    <w:p w14:paraId="000001E7" w14:textId="77777777" w:rsidR="00356407" w:rsidRDefault="00410B7F">
      <w:pPr>
        <w:pBdr>
          <w:top w:val="nil"/>
          <w:left w:val="nil"/>
          <w:bottom w:val="nil"/>
          <w:right w:val="nil"/>
          <w:between w:val="nil"/>
        </w:pBdr>
      </w:pPr>
      <w:r>
        <w:t>Community pages can supply questions and reported experiences worth investigating through the Step 5 callout. An interview or source check may add independently supported detail. Preserve both co</w:t>
      </w:r>
      <w:r>
        <w:t xml:space="preserve">ntributions and evaluate any effect on people or AI answers separately. </w:t>
      </w:r>
      <w:hyperlink w:anchor="bookmark=id.vwx14kzg8vk">
        <w:r>
          <w:t>[R01, R14, R29]</w:t>
        </w:r>
      </w:hyperlink>
    </w:p>
    <w:p w14:paraId="000001E8" w14:textId="77777777" w:rsidR="00356407" w:rsidRDefault="00410B7F">
      <w:pPr>
        <w:pStyle w:val="Heading3"/>
      </w:pPr>
      <w:bookmarkStart w:id="65" w:name="_heading=h.1k5gwynf8vag" w:colFirst="0" w:colLast="0"/>
      <w:bookmarkEnd w:id="65"/>
      <w:r>
        <w:t>Keep the contribution route concrete</w:t>
      </w:r>
    </w:p>
    <w:p w14:paraId="000001E9" w14:textId="77777777" w:rsidR="00356407" w:rsidRDefault="00410B7F">
      <w:pPr>
        <w:keepLines/>
        <w:pBdr>
          <w:top w:val="nil"/>
          <w:left w:val="nil"/>
          <w:bottom w:val="nil"/>
          <w:right w:val="nil"/>
          <w:between w:val="nil"/>
        </w:pBdr>
      </w:pPr>
      <w:r>
        <w:t>Name the page or record, the permitted contribution route, the person who decides wha</w:t>
      </w:r>
      <w:r>
        <w:t xml:space="preserve">t appears, the factual verifier, and the maintenance owner. Agree how future corrections and changes will be recorded. Recurrence in a source log helps prioritize inspection; access to edit or contribute remains a separate practical question. </w:t>
      </w:r>
      <w:hyperlink w:anchor="bookmark=id.qjvsxjq8cv2o">
        <w:r>
          <w:t>[R14, R15]</w:t>
        </w:r>
      </w:hyperlink>
    </w:p>
    <w:p w14:paraId="000001EA"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Use the placement and publisher views of the record to specify one useful contribution. Preserve its evidence basis and expected effect separately.</w:t>
      </w:r>
    </w:p>
    <w:p w14:paraId="000001EB" w14:textId="77777777" w:rsidR="00356407" w:rsidRDefault="00410B7F">
      <w:pPr>
        <w:pStyle w:val="Heading2"/>
      </w:pPr>
      <w:bookmarkStart w:id="66" w:name="bookmark=id.2kitkllpa6vf" w:colFirst="0" w:colLast="0"/>
      <w:bookmarkStart w:id="67" w:name="_heading=h.3s6oy3ygwisv" w:colFirst="0" w:colLast="0"/>
      <w:bookmarkEnd w:id="66"/>
      <w:bookmarkEnd w:id="67"/>
      <w:r>
        <w:t>END WITH A CLEAR RECORD AND NEXT STEP</w:t>
      </w:r>
    </w:p>
    <w:p w14:paraId="000001EC" w14:textId="77777777" w:rsidR="00356407" w:rsidRDefault="00410B7F">
      <w:pPr>
        <w:pStyle w:val="Heading3"/>
      </w:pPr>
      <w:bookmarkStart w:id="68" w:name="_heading=h.2xi21gha0lh6" w:colFirst="0" w:colLast="0"/>
      <w:bookmarkEnd w:id="68"/>
      <w:r>
        <w:t>Record what is established, what remains open, and who acts next</w:t>
      </w:r>
    </w:p>
    <w:p w14:paraId="000001ED" w14:textId="77777777" w:rsidR="00356407" w:rsidRDefault="00410B7F">
      <w:pPr>
        <w:keepLines/>
        <w:pBdr>
          <w:top w:val="nil"/>
          <w:left w:val="nil"/>
          <w:bottom w:val="nil"/>
          <w:right w:val="nil"/>
          <w:between w:val="nil"/>
        </w:pBdr>
      </w:pPr>
      <w:r>
        <w:t>The primary output is the Decision Evidence Record: one shared situation, the represented responsibilities, exact research conditions, source findings for each responsibility, a combined acco</w:t>
      </w:r>
      <w:r>
        <w:t>unt of what remains to be established, and the questions still open about the people. In professional publishing work, an Evidence Placement Brief can follow when the record supports a specific contribution.</w:t>
      </w:r>
    </w:p>
    <w:p w14:paraId="000001EE" w14:textId="77777777" w:rsidR="00356407" w:rsidRDefault="00410B7F">
      <w:pPr>
        <w:pBdr>
          <w:top w:val="nil"/>
          <w:left w:val="nil"/>
          <w:bottom w:val="nil"/>
          <w:right w:val="nil"/>
          <w:between w:val="nil"/>
        </w:pBdr>
      </w:pPr>
      <w:r>
        <w:t>An Asteron readout could say: "The CMO and CFO L</w:t>
      </w:r>
      <w:r>
        <w:t xml:space="preserve">1 DECIDE runs each cited 12 URLs and shared one. We have identified their source lists and the different questions in their research. Reading those sources </w:t>
      </w:r>
      <w:r>
        <w:lastRenderedPageBreak/>
        <w:t>and checking the company's own records are the next steps before using their claims in a funding dis</w:t>
      </w:r>
      <w:r>
        <w:t>cussion." [R06, R07]</w:t>
      </w:r>
    </w:p>
    <w:p w14:paraId="000001EF" w14:textId="77777777" w:rsidR="00356407" w:rsidRDefault="00410B7F">
      <w:pPr>
        <w:pBdr>
          <w:top w:val="nil"/>
          <w:left w:val="nil"/>
          <w:bottom w:val="nil"/>
          <w:right w:val="nil"/>
          <w:between w:val="nil"/>
        </w:pBdr>
      </w:pPr>
      <w:r>
        <w:t>That statement identifies a recorded result and the work still required. Source findings, when added, need their own dates and supporting passages. Any proposed information requirement remains separate from evidence that the people act</w:t>
      </w:r>
      <w:r>
        <w:t>ually hold it. [R01, R02]</w:t>
      </w:r>
    </w:p>
    <w:tbl>
      <w:tblPr>
        <w:tblStyle w:val="afffd"/>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05B61273" w14:textId="77777777">
        <w:trPr>
          <w:cantSplit/>
          <w:tblHeader/>
          <w:jc w:val="center"/>
        </w:trPr>
        <w:tc>
          <w:tcPr>
            <w:tcW w:w="2952" w:type="dxa"/>
            <w:shd w:val="clear" w:color="auto" w:fill="EEF3F5"/>
            <w:tcMar>
              <w:top w:w="70" w:type="dxa"/>
              <w:left w:w="80" w:type="dxa"/>
              <w:bottom w:w="70" w:type="dxa"/>
              <w:right w:w="80" w:type="dxa"/>
            </w:tcMar>
            <w:vAlign w:val="center"/>
          </w:tcPr>
          <w:p w14:paraId="000001F0" w14:textId="77777777" w:rsidR="00356407" w:rsidRDefault="00410B7F">
            <w:pPr>
              <w:pBdr>
                <w:top w:val="nil"/>
                <w:left w:val="nil"/>
                <w:bottom w:val="nil"/>
                <w:right w:val="nil"/>
                <w:between w:val="nil"/>
              </w:pBdr>
              <w:spacing w:after="40" w:line="259" w:lineRule="auto"/>
            </w:pPr>
            <w:r>
              <w:rPr>
                <w:b/>
                <w:bCs/>
                <w:sz w:val="20"/>
                <w:szCs w:val="20"/>
              </w:rPr>
              <w:t>Next question</w:t>
            </w:r>
          </w:p>
        </w:tc>
        <w:tc>
          <w:tcPr>
            <w:tcW w:w="7128" w:type="dxa"/>
            <w:shd w:val="clear" w:color="auto" w:fill="EEF3F5"/>
            <w:tcMar>
              <w:top w:w="70" w:type="dxa"/>
              <w:left w:w="80" w:type="dxa"/>
              <w:bottom w:w="70" w:type="dxa"/>
              <w:right w:w="80" w:type="dxa"/>
            </w:tcMar>
            <w:vAlign w:val="center"/>
          </w:tcPr>
          <w:p w14:paraId="000001F1" w14:textId="77777777" w:rsidR="00356407" w:rsidRDefault="00410B7F">
            <w:pPr>
              <w:pBdr>
                <w:top w:val="nil"/>
                <w:left w:val="nil"/>
                <w:bottom w:val="nil"/>
                <w:right w:val="nil"/>
                <w:between w:val="nil"/>
              </w:pBdr>
              <w:spacing w:after="40" w:line="259" w:lineRule="auto"/>
            </w:pPr>
            <w:r>
              <w:rPr>
                <w:b/>
                <w:bCs/>
                <w:sz w:val="20"/>
                <w:szCs w:val="20"/>
              </w:rPr>
              <w:t>Receiving method or owner</w:t>
            </w:r>
          </w:p>
        </w:tc>
      </w:tr>
      <w:tr w:rsidR="00356407" w14:paraId="3B3E6954" w14:textId="77777777">
        <w:trPr>
          <w:cantSplit/>
          <w:jc w:val="center"/>
        </w:trPr>
        <w:tc>
          <w:tcPr>
            <w:tcW w:w="2952" w:type="dxa"/>
            <w:tcMar>
              <w:top w:w="70" w:type="dxa"/>
              <w:left w:w="80" w:type="dxa"/>
              <w:bottom w:w="70" w:type="dxa"/>
              <w:right w:w="80" w:type="dxa"/>
            </w:tcMar>
            <w:vAlign w:val="center"/>
          </w:tcPr>
          <w:p w14:paraId="000001F2" w14:textId="77777777" w:rsidR="00356407" w:rsidRDefault="00410B7F">
            <w:pPr>
              <w:pBdr>
                <w:top w:val="nil"/>
                <w:left w:val="nil"/>
                <w:bottom w:val="nil"/>
                <w:right w:val="nil"/>
                <w:between w:val="nil"/>
              </w:pBdr>
              <w:spacing w:after="40" w:line="259" w:lineRule="auto"/>
            </w:pPr>
            <w:r>
              <w:rPr>
                <w:sz w:val="20"/>
                <w:szCs w:val="20"/>
              </w:rPr>
              <w:t>What do these people need information to enable, and does the available evidence help?</w:t>
            </w:r>
          </w:p>
        </w:tc>
        <w:tc>
          <w:tcPr>
            <w:tcW w:w="7128" w:type="dxa"/>
            <w:tcMar>
              <w:top w:w="70" w:type="dxa"/>
              <w:left w:w="80" w:type="dxa"/>
              <w:bottom w:w="70" w:type="dxa"/>
              <w:right w:w="80" w:type="dxa"/>
            </w:tcMar>
            <w:vAlign w:val="center"/>
          </w:tcPr>
          <w:p w14:paraId="000001F3" w14:textId="77777777" w:rsidR="00356407" w:rsidRDefault="00410B7F">
            <w:pPr>
              <w:pBdr>
                <w:top w:val="nil"/>
                <w:left w:val="nil"/>
                <w:bottom w:val="nil"/>
                <w:right w:val="nil"/>
                <w:between w:val="nil"/>
              </w:pBdr>
              <w:spacing w:after="40" w:line="259" w:lineRule="auto"/>
            </w:pPr>
            <w:hyperlink r:id="rId24">
              <w:r>
                <w:rPr>
                  <w:color w:val="1155CC"/>
                  <w:sz w:val="20"/>
                  <w:szCs w:val="20"/>
                  <w:u w:val="single"/>
                </w:rPr>
                <w:t xml:space="preserve">Information Design for Humans </w:t>
              </w:r>
            </w:hyperlink>
            <w:sdt>
              <w:sdtPr>
                <w:tag w:val="goog_rdk_8"/>
                <w:id w:val="-1659056296"/>
              </w:sdtPr>
              <w:sdtEndPr/>
              <w:sdtContent/>
            </w:sdt>
            <w:hyperlink r:id="rId25">
              <w:r>
                <w:rPr>
                  <w:color w:val="1155CC"/>
                  <w:sz w:val="20"/>
                  <w:szCs w:val="20"/>
                  <w:u w:val="single"/>
                </w:rPr>
                <w:t>at</w:t>
              </w:r>
            </w:hyperlink>
            <w:hyperlink r:id="rId26">
              <w:r>
                <w:rPr>
                  <w:color w:val="1155CC"/>
                  <w:sz w:val="20"/>
                  <w:szCs w:val="20"/>
                  <w:u w:val="single"/>
                </w:rPr>
                <w:t xml:space="preserve"> Work</w:t>
              </w:r>
            </w:hyperlink>
            <w:r>
              <w:rPr>
                <w:sz w:val="20"/>
                <w:szCs w:val="20"/>
              </w:rPr>
              <w:t xml:space="preserve">, using relevant records, </w:t>
            </w:r>
            <w:r>
              <w:rPr>
                <w:sz w:val="20"/>
                <w:szCs w:val="20"/>
              </w:rPr>
              <w:t>expertise, or direct inquiry. Unresolved requirements remain hypotheses with a named next check.</w:t>
            </w:r>
          </w:p>
        </w:tc>
      </w:tr>
      <w:tr w:rsidR="00356407" w14:paraId="298329F7" w14:textId="77777777">
        <w:trPr>
          <w:cantSplit/>
          <w:jc w:val="center"/>
        </w:trPr>
        <w:tc>
          <w:tcPr>
            <w:tcW w:w="2952" w:type="dxa"/>
            <w:tcMar>
              <w:top w:w="70" w:type="dxa"/>
              <w:left w:w="80" w:type="dxa"/>
              <w:bottom w:w="70" w:type="dxa"/>
              <w:right w:w="80" w:type="dxa"/>
            </w:tcMar>
            <w:vAlign w:val="center"/>
          </w:tcPr>
          <w:p w14:paraId="000001F4" w14:textId="77777777" w:rsidR="00356407" w:rsidRDefault="00410B7F">
            <w:pPr>
              <w:pBdr>
                <w:top w:val="nil"/>
                <w:left w:val="nil"/>
                <w:bottom w:val="nil"/>
                <w:right w:val="nil"/>
                <w:between w:val="nil"/>
              </w:pBdr>
              <w:spacing w:after="40" w:line="259" w:lineRule="auto"/>
            </w:pPr>
            <w:r>
              <w:rPr>
                <w:sz w:val="20"/>
                <w:szCs w:val="20"/>
              </w:rPr>
              <w:t>Does a change affect retrieval, citation, representation, or another AI-answer condition?</w:t>
            </w:r>
          </w:p>
        </w:tc>
        <w:tc>
          <w:tcPr>
            <w:tcW w:w="7128" w:type="dxa"/>
            <w:tcMar>
              <w:top w:w="70" w:type="dxa"/>
              <w:left w:w="80" w:type="dxa"/>
              <w:bottom w:w="70" w:type="dxa"/>
              <w:right w:w="80" w:type="dxa"/>
            </w:tcMar>
            <w:vAlign w:val="center"/>
          </w:tcPr>
          <w:p w14:paraId="000001F5" w14:textId="77777777" w:rsidR="00356407" w:rsidRDefault="00410B7F">
            <w:pPr>
              <w:pBdr>
                <w:top w:val="nil"/>
                <w:left w:val="nil"/>
                <w:bottom w:val="nil"/>
                <w:right w:val="nil"/>
                <w:between w:val="nil"/>
              </w:pBdr>
              <w:spacing w:after="40" w:line="259" w:lineRule="auto"/>
            </w:pPr>
            <w:hyperlink r:id="rId27">
              <w:r>
                <w:rPr>
                  <w:color w:val="1155CC"/>
                  <w:sz w:val="20"/>
                  <w:szCs w:val="20"/>
                  <w:u w:val="single"/>
                </w:rPr>
                <w:t xml:space="preserve">AI </w:t>
              </w:r>
            </w:hyperlink>
            <w:sdt>
              <w:sdtPr>
                <w:tag w:val="goog_rdk_9"/>
                <w:id w:val="-1597342611"/>
              </w:sdtPr>
              <w:sdtEndPr/>
              <w:sdtContent/>
            </w:sdt>
            <w:hyperlink r:id="rId28">
              <w:r>
                <w:rPr>
                  <w:color w:val="1155CC"/>
                  <w:sz w:val="20"/>
                  <w:szCs w:val="20"/>
                  <w:u w:val="single"/>
                </w:rPr>
                <w:t>Visibility</w:t>
              </w:r>
            </w:hyperlink>
            <w:r>
              <w:rPr>
                <w:sz w:val="20"/>
                <w:szCs w:val="20"/>
              </w:rPr>
              <w:t>.</w:t>
            </w:r>
          </w:p>
        </w:tc>
      </w:tr>
      <w:tr w:rsidR="00356407" w14:paraId="62C7C0D4" w14:textId="77777777">
        <w:trPr>
          <w:cantSplit/>
          <w:jc w:val="center"/>
        </w:trPr>
        <w:tc>
          <w:tcPr>
            <w:tcW w:w="2952" w:type="dxa"/>
            <w:tcMar>
              <w:top w:w="70" w:type="dxa"/>
              <w:left w:w="80" w:type="dxa"/>
              <w:bottom w:w="70" w:type="dxa"/>
              <w:right w:w="80" w:type="dxa"/>
            </w:tcMar>
            <w:vAlign w:val="center"/>
          </w:tcPr>
          <w:p w14:paraId="000001F6" w14:textId="77777777" w:rsidR="00356407" w:rsidRDefault="00410B7F">
            <w:pPr>
              <w:pBdr>
                <w:top w:val="nil"/>
                <w:left w:val="nil"/>
                <w:bottom w:val="nil"/>
                <w:right w:val="nil"/>
                <w:between w:val="nil"/>
              </w:pBdr>
              <w:spacing w:after="40" w:line="259" w:lineRule="auto"/>
            </w:pPr>
            <w:r>
              <w:rPr>
                <w:sz w:val="20"/>
                <w:szCs w:val="20"/>
              </w:rPr>
              <w:t>Does an established result change organizational burden, ca</w:t>
            </w:r>
            <w:r>
              <w:rPr>
                <w:sz w:val="20"/>
                <w:szCs w:val="20"/>
              </w:rPr>
              <w:t>pacity, cost, or value?</w:t>
            </w:r>
          </w:p>
        </w:tc>
        <w:tc>
          <w:tcPr>
            <w:tcW w:w="7128" w:type="dxa"/>
            <w:tcMar>
              <w:top w:w="70" w:type="dxa"/>
              <w:left w:w="80" w:type="dxa"/>
              <w:bottom w:w="70" w:type="dxa"/>
              <w:right w:w="80" w:type="dxa"/>
            </w:tcMar>
            <w:vAlign w:val="center"/>
          </w:tcPr>
          <w:p w14:paraId="000001F7" w14:textId="77777777" w:rsidR="00356407" w:rsidRDefault="00410B7F">
            <w:pPr>
              <w:pBdr>
                <w:top w:val="nil"/>
                <w:left w:val="nil"/>
                <w:bottom w:val="nil"/>
                <w:right w:val="nil"/>
                <w:between w:val="nil"/>
              </w:pBdr>
              <w:spacing w:after="40" w:line="259" w:lineRule="auto"/>
            </w:pPr>
            <w:sdt>
              <w:sdtPr>
                <w:tag w:val="goog_rdk_10"/>
                <w:id w:val="-319854020"/>
              </w:sdtPr>
              <w:sdtEndPr/>
              <w:sdtContent/>
            </w:sdt>
            <w:hyperlink r:id="rId29">
              <w:r>
                <w:rPr>
                  <w:color w:val="1155CC"/>
                  <w:sz w:val="20"/>
                  <w:szCs w:val="20"/>
                  <w:u w:val="single"/>
                </w:rPr>
                <w:t>Tracing Business Impact Beyond the Click</w:t>
              </w:r>
            </w:hyperlink>
            <w:r>
              <w:rPr>
                <w:sz w:val="20"/>
                <w:szCs w:val="20"/>
              </w:rPr>
              <w:t>.</w:t>
            </w:r>
          </w:p>
        </w:tc>
      </w:tr>
      <w:tr w:rsidR="00356407" w14:paraId="243D6992" w14:textId="77777777">
        <w:trPr>
          <w:cantSplit/>
          <w:jc w:val="center"/>
        </w:trPr>
        <w:tc>
          <w:tcPr>
            <w:tcW w:w="2952" w:type="dxa"/>
            <w:tcMar>
              <w:top w:w="70" w:type="dxa"/>
              <w:left w:w="80" w:type="dxa"/>
              <w:bottom w:w="70" w:type="dxa"/>
              <w:right w:w="80" w:type="dxa"/>
            </w:tcMar>
            <w:vAlign w:val="center"/>
          </w:tcPr>
          <w:p w14:paraId="000001F8" w14:textId="77777777" w:rsidR="00356407" w:rsidRDefault="00410B7F">
            <w:pPr>
              <w:pBdr>
                <w:top w:val="nil"/>
                <w:left w:val="nil"/>
                <w:bottom w:val="nil"/>
                <w:right w:val="nil"/>
                <w:between w:val="nil"/>
              </w:pBdr>
              <w:spacing w:after="40" w:line="259" w:lineRule="auto"/>
            </w:pPr>
            <w:r>
              <w:rPr>
                <w:sz w:val="20"/>
                <w:szCs w:val="20"/>
              </w:rPr>
              <w:t>Is the technical, legal, financial, or other specialist statement correct and applicable?</w:t>
            </w:r>
          </w:p>
        </w:tc>
        <w:tc>
          <w:tcPr>
            <w:tcW w:w="7128" w:type="dxa"/>
            <w:tcMar>
              <w:top w:w="70" w:type="dxa"/>
              <w:left w:w="80" w:type="dxa"/>
              <w:bottom w:w="70" w:type="dxa"/>
              <w:right w:w="80" w:type="dxa"/>
            </w:tcMar>
            <w:vAlign w:val="center"/>
          </w:tcPr>
          <w:p w14:paraId="000001F9" w14:textId="77777777" w:rsidR="00356407" w:rsidRDefault="00410B7F">
            <w:pPr>
              <w:pBdr>
                <w:top w:val="nil"/>
                <w:left w:val="nil"/>
                <w:bottom w:val="nil"/>
                <w:right w:val="nil"/>
                <w:between w:val="nil"/>
              </w:pBdr>
              <w:spacing w:after="40" w:line="259" w:lineRule="auto"/>
            </w:pPr>
            <w:r>
              <w:rPr>
                <w:sz w:val="20"/>
                <w:szCs w:val="20"/>
              </w:rPr>
              <w:t>The responsible specialist, factual owner, or data owner.</w:t>
            </w:r>
          </w:p>
        </w:tc>
      </w:tr>
    </w:tbl>
    <w:p w14:paraId="000001FA" w14:textId="77777777" w:rsidR="00356407" w:rsidRDefault="00410B7F">
      <w:pPr>
        <w:pBdr>
          <w:top w:val="nil"/>
          <w:left w:val="nil"/>
          <w:bottom w:val="nil"/>
          <w:right w:val="nil"/>
          <w:between w:val="nil"/>
        </w:pBdr>
        <w:spacing w:before="120"/>
      </w:pPr>
      <w:r>
        <w:t xml:space="preserve">Use the shared Evidence to Carry Forward block. Preserve an established result verbatim with its evidence state, provenance, scope, and limits. Enter the next requirement or expected effect as a separate hypothesis when appropriate. </w:t>
      </w:r>
      <w:hyperlink w:anchor="bookmark=id.vwx14kzg8vk">
        <w:r>
          <w:t>[R01–R03]</w:t>
        </w:r>
      </w:hyperlink>
    </w:p>
    <w:p w14:paraId="000001FB" w14:textId="77777777" w:rsidR="00356407" w:rsidRDefault="00410B7F">
      <w:pPr>
        <w:pStyle w:val="Heading3"/>
      </w:pPr>
      <w:r>
        <w:t>What the method is intended to provide</w:t>
      </w:r>
    </w:p>
    <w:p w14:paraId="000001FC" w14:textId="77777777" w:rsidR="00356407" w:rsidRDefault="00410B7F">
      <w:pPr>
        <w:keepLines/>
        <w:pBdr>
          <w:top w:val="nil"/>
          <w:left w:val="nil"/>
          <w:bottom w:val="nil"/>
          <w:right w:val="nil"/>
          <w:between w:val="nil"/>
        </w:pBdr>
      </w:pPr>
      <w:r>
        <w:t xml:space="preserve">A person can begin with a plausible account of one shared decision, examine how a research tool approaches each represented responsibility, read the underlying sources, and leave with </w:t>
      </w:r>
      <w:r>
        <w:t>a clearer record of the information available and the questions still unresolved.</w:t>
      </w:r>
    </w:p>
    <w:p w14:paraId="000001FD" w14:textId="77777777" w:rsidR="00356407" w:rsidRDefault="00410B7F">
      <w:pPr>
        <w:pBdr>
          <w:top w:val="nil"/>
          <w:left w:val="nil"/>
          <w:bottom w:val="nil"/>
          <w:right w:val="nil"/>
          <w:between w:val="nil"/>
        </w:pBdr>
      </w:pPr>
      <w:r>
        <w:t>The people involved remain responsible for the judgment itself. The method provides a structured research record that can make the next conversation, verification, or informa</w:t>
      </w:r>
      <w:r>
        <w:t>tion change more specific.</w:t>
      </w:r>
    </w:p>
    <w:p w14:paraId="000001FE" w14:textId="77777777" w:rsidR="00356407" w:rsidRDefault="00410B7F">
      <w:pPr>
        <w:pBdr>
          <w:top w:val="nil"/>
          <w:left w:val="nil"/>
          <w:bottom w:val="nil"/>
          <w:right w:val="nil"/>
          <w:between w:val="nil"/>
        </w:pBdr>
      </w:pPr>
      <w:r>
        <w:t xml:space="preserve">End when the record is sufficient for the next question or action. Preserve useful findings even when some human requirements remain unresolved. Record what would justify further work, who could do it, and which decisions remain </w:t>
      </w:r>
      <w:r>
        <w:t>with the people involved.</w:t>
      </w:r>
    </w:p>
    <w:p w14:paraId="000001FF" w14:textId="77777777" w:rsidR="00356407" w:rsidRDefault="00410B7F">
      <w:pPr>
        <w:pStyle w:val="Heading2"/>
        <w:pageBreakBefore/>
      </w:pPr>
      <w:bookmarkStart w:id="69" w:name="bookmark=id.graqm1ie9qzb" w:colFirst="0" w:colLast="0"/>
      <w:bookmarkStart w:id="70" w:name="_heading=h.cvuoi9b1j3im" w:colFirst="0" w:colLast="0"/>
      <w:bookmarkEnd w:id="69"/>
      <w:bookmarkEnd w:id="70"/>
      <w:r>
        <w:lastRenderedPageBreak/>
        <w:t>RESEARCH / WHAT THE STUDIES SHOW</w:t>
      </w:r>
    </w:p>
    <w:p w14:paraId="00000200" w14:textId="77777777" w:rsidR="00356407" w:rsidRDefault="00410B7F">
      <w:pPr>
        <w:pStyle w:val="Heading3"/>
      </w:pPr>
      <w:bookmarkStart w:id="71" w:name="_heading=h.bjukotvppr67" w:colFirst="0" w:colLast="0"/>
      <w:bookmarkEnd w:id="71"/>
      <w:r>
        <w:t>Earlier studies recorded different search behavior under different prompt conditions</w:t>
      </w:r>
    </w:p>
    <w:p w14:paraId="00000201" w14:textId="77777777" w:rsidR="00356407" w:rsidRDefault="00410B7F">
      <w:pPr>
        <w:keepLines/>
        <w:pBdr>
          <w:top w:val="nil"/>
          <w:left w:val="nil"/>
          <w:bottom w:val="nil"/>
          <w:right w:val="nil"/>
          <w:between w:val="nil"/>
        </w:pBdr>
      </w:pPr>
      <w:r>
        <w:t>Observed / documented. Earlier studies varied intent, specificity, situation, and role framing and reported chan</w:t>
      </w:r>
      <w:r>
        <w:t xml:space="preserve">ges in searches and source selection. The pharmaceutical-services contrast and the repeated Role × Situation × Intent tests examine different manipulations, so their numerical overlaps retain their own units and scope. </w:t>
      </w:r>
      <w:hyperlink w:anchor="bookmark=id.89td87dl9dir">
        <w:r>
          <w:t>[R09, R11]</w:t>
        </w:r>
      </w:hyperlink>
    </w:p>
    <w:p w14:paraId="00000202" w14:textId="77777777" w:rsidR="00356407" w:rsidRDefault="00410B7F">
      <w:pPr>
        <w:pBdr>
          <w:top w:val="nil"/>
          <w:left w:val="nil"/>
          <w:bottom w:val="nil"/>
          <w:right w:val="nil"/>
          <w:between w:val="nil"/>
        </w:pBdr>
      </w:pPr>
      <w:r>
        <w:t>In Asteron, calculator-bearing conditions rose from 0 of 27 at L1 to 16 of 27 at L2 and 24 of 27 at L3. More detailed prompts supplied costs, revenue, margin, and measurement conditions; two high-knowledge decision traces included powe</w:t>
      </w:r>
      <w:r>
        <w:t xml:space="preserve">r-calculation expressions. </w:t>
      </w:r>
      <w:hyperlink w:anchor="bookmark=id.bpfxj86y64sj">
        <w:r>
          <w:t>[R06]</w:t>
        </w:r>
      </w:hyperlink>
    </w:p>
    <w:p w14:paraId="00000203" w14:textId="77777777" w:rsidR="00356407" w:rsidRDefault="00410B7F">
      <w:pPr>
        <w:pBdr>
          <w:top w:val="nil"/>
          <w:left w:val="nil"/>
          <w:bottom w:val="nil"/>
          <w:right w:val="nil"/>
          <w:between w:val="nil"/>
        </w:pBdr>
      </w:pPr>
      <w:r>
        <w:t>Interpretation. More complete conditions can make additional analytical operations available. The correctness and appropriateness of those operations remain separate questions.</w:t>
      </w:r>
    </w:p>
    <w:p w14:paraId="00000204" w14:textId="77777777" w:rsidR="00356407" w:rsidRDefault="00410B7F">
      <w:pPr>
        <w:pBdr>
          <w:top w:val="nil"/>
          <w:left w:val="nil"/>
          <w:bottom w:val="nil"/>
          <w:right w:val="nil"/>
          <w:between w:val="nil"/>
        </w:pBdr>
      </w:pPr>
      <w:r>
        <w:t>Practice hypothesis. Use the added conditions to investigate what each role may need to establish. A resource that preserves those conditions is one proposed response; its effect remains to be tested.</w:t>
      </w:r>
    </w:p>
    <w:p w14:paraId="00000205" w14:textId="77777777" w:rsidR="00356407" w:rsidRDefault="00410B7F">
      <w:pPr>
        <w:pStyle w:val="Heading3"/>
      </w:pPr>
      <w:bookmarkStart w:id="72" w:name="_heading=h.f2iuffgp94zg" w:colFirst="0" w:colLast="0"/>
      <w:bookmarkEnd w:id="72"/>
      <w:r>
        <w:t>Asteron recorded different cited source sets under dif</w:t>
      </w:r>
      <w:r>
        <w:t>ferent responsibility conditions</w:t>
      </w:r>
    </w:p>
    <w:p w14:paraId="00000206" w14:textId="77777777" w:rsidR="00356407" w:rsidRDefault="00410B7F">
      <w:pPr>
        <w:keepLines/>
        <w:pBdr>
          <w:top w:val="nil"/>
          <w:left w:val="nil"/>
          <w:bottom w:val="nil"/>
          <w:right w:val="nil"/>
          <w:between w:val="nil"/>
        </w:pBdr>
      </w:pPr>
      <w:r>
        <w:t>Asteron Industrial Systems is the frozen synthetic company used throughout this note and in the 81-condition experiment. Its internal roles evaluated an AI-visibility program with improving visibility, small direct referral</w:t>
      </w:r>
      <w:r>
        <w:t xml:space="preserve">s, and uncertain downstream results. </w:t>
      </w:r>
      <w:hyperlink w:anchor="bookmark=id.ifimbnt8y3w0">
        <w:r>
          <w:t>[R04, R05]</w:t>
        </w:r>
      </w:hyperlink>
    </w:p>
    <w:p w14:paraId="00000207" w14:textId="77777777" w:rsidR="00356407" w:rsidRDefault="00410B7F">
      <w:pPr>
        <w:pBdr>
          <w:top w:val="nil"/>
          <w:left w:val="nil"/>
          <w:bottom w:val="nil"/>
          <w:right w:val="nil"/>
          <w:between w:val="nil"/>
        </w:pBdr>
      </w:pPr>
      <w:r>
        <w:t>The following questions paraphrase modeled responsibilities. They are neither verbatim executed prompts nor evidence from interviews with people doing those jobs.</w:t>
      </w:r>
    </w:p>
    <w:tbl>
      <w:tblPr>
        <w:tblStyle w:val="afffe"/>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6307D6BC" w14:textId="77777777">
        <w:trPr>
          <w:cantSplit/>
          <w:tblHeader/>
          <w:jc w:val="center"/>
        </w:trPr>
        <w:tc>
          <w:tcPr>
            <w:tcW w:w="2952" w:type="dxa"/>
            <w:shd w:val="clear" w:color="auto" w:fill="EEF3F5"/>
            <w:tcMar>
              <w:top w:w="70" w:type="dxa"/>
              <w:left w:w="80" w:type="dxa"/>
              <w:bottom w:w="70" w:type="dxa"/>
              <w:right w:w="80" w:type="dxa"/>
            </w:tcMar>
            <w:vAlign w:val="center"/>
          </w:tcPr>
          <w:p w14:paraId="00000208" w14:textId="77777777" w:rsidR="00356407" w:rsidRDefault="00410B7F">
            <w:pPr>
              <w:pBdr>
                <w:top w:val="nil"/>
                <w:left w:val="nil"/>
                <w:bottom w:val="nil"/>
                <w:right w:val="nil"/>
                <w:between w:val="nil"/>
              </w:pBdr>
              <w:spacing w:after="40" w:line="259" w:lineRule="auto"/>
            </w:pPr>
            <w:r>
              <w:rPr>
                <w:b/>
                <w:bCs/>
                <w:sz w:val="20"/>
                <w:szCs w:val="20"/>
              </w:rPr>
              <w:t>Role represented</w:t>
            </w:r>
          </w:p>
        </w:tc>
        <w:tc>
          <w:tcPr>
            <w:tcW w:w="7128" w:type="dxa"/>
            <w:shd w:val="clear" w:color="auto" w:fill="EEF3F5"/>
            <w:tcMar>
              <w:top w:w="70" w:type="dxa"/>
              <w:left w:w="80" w:type="dxa"/>
              <w:bottom w:w="70" w:type="dxa"/>
              <w:right w:w="80" w:type="dxa"/>
            </w:tcMar>
            <w:vAlign w:val="center"/>
          </w:tcPr>
          <w:p w14:paraId="00000209" w14:textId="77777777" w:rsidR="00356407" w:rsidRDefault="00410B7F">
            <w:pPr>
              <w:pBdr>
                <w:top w:val="nil"/>
                <w:left w:val="nil"/>
                <w:bottom w:val="nil"/>
                <w:right w:val="nil"/>
                <w:between w:val="nil"/>
              </w:pBdr>
              <w:spacing w:after="40" w:line="259" w:lineRule="auto"/>
            </w:pPr>
            <w:r>
              <w:rPr>
                <w:b/>
                <w:bCs/>
                <w:sz w:val="20"/>
                <w:szCs w:val="20"/>
              </w:rPr>
              <w:t>What the role was asked to decide</w:t>
            </w:r>
          </w:p>
        </w:tc>
      </w:tr>
      <w:tr w:rsidR="00356407" w14:paraId="3EC5DC30" w14:textId="77777777">
        <w:trPr>
          <w:cantSplit/>
          <w:jc w:val="center"/>
        </w:trPr>
        <w:tc>
          <w:tcPr>
            <w:tcW w:w="2952" w:type="dxa"/>
            <w:tcMar>
              <w:top w:w="70" w:type="dxa"/>
              <w:left w:w="80" w:type="dxa"/>
              <w:bottom w:w="70" w:type="dxa"/>
              <w:right w:w="80" w:type="dxa"/>
            </w:tcMar>
            <w:vAlign w:val="center"/>
          </w:tcPr>
          <w:p w14:paraId="0000020A" w14:textId="77777777" w:rsidR="00356407" w:rsidRDefault="00410B7F">
            <w:pPr>
              <w:pBdr>
                <w:top w:val="nil"/>
                <w:left w:val="nil"/>
                <w:bottom w:val="nil"/>
                <w:right w:val="nil"/>
                <w:between w:val="nil"/>
              </w:pBdr>
              <w:spacing w:after="40" w:line="259" w:lineRule="auto"/>
            </w:pPr>
            <w:r>
              <w:rPr>
                <w:sz w:val="20"/>
                <w:szCs w:val="20"/>
              </w:rPr>
              <w:t>CMO</w:t>
            </w:r>
          </w:p>
        </w:tc>
        <w:tc>
          <w:tcPr>
            <w:tcW w:w="7128" w:type="dxa"/>
            <w:tcMar>
              <w:top w:w="70" w:type="dxa"/>
              <w:left w:w="80" w:type="dxa"/>
              <w:bottom w:w="70" w:type="dxa"/>
              <w:right w:w="80" w:type="dxa"/>
            </w:tcMar>
            <w:vAlign w:val="center"/>
          </w:tcPr>
          <w:p w14:paraId="0000020B" w14:textId="77777777" w:rsidR="00356407" w:rsidRDefault="00410B7F">
            <w:pPr>
              <w:pBdr>
                <w:top w:val="nil"/>
                <w:left w:val="nil"/>
                <w:bottom w:val="nil"/>
                <w:right w:val="nil"/>
                <w:between w:val="nil"/>
              </w:pBdr>
              <w:spacing w:after="40" w:line="259" w:lineRule="auto"/>
            </w:pPr>
            <w:r>
              <w:rPr>
                <w:sz w:val="20"/>
                <w:szCs w:val="20"/>
              </w:rPr>
              <w:t>How should the next marketing allocat</w:t>
            </w:r>
            <w:r>
              <w:rPr>
                <w:sz w:val="20"/>
                <w:szCs w:val="20"/>
              </w:rPr>
              <w:t>ion change?</w:t>
            </w:r>
          </w:p>
        </w:tc>
      </w:tr>
      <w:tr w:rsidR="00356407" w14:paraId="479CFADF" w14:textId="77777777">
        <w:trPr>
          <w:cantSplit/>
          <w:jc w:val="center"/>
        </w:trPr>
        <w:tc>
          <w:tcPr>
            <w:tcW w:w="2952" w:type="dxa"/>
            <w:tcMar>
              <w:top w:w="70" w:type="dxa"/>
              <w:left w:w="80" w:type="dxa"/>
              <w:bottom w:w="70" w:type="dxa"/>
              <w:right w:w="80" w:type="dxa"/>
            </w:tcMar>
            <w:vAlign w:val="center"/>
          </w:tcPr>
          <w:p w14:paraId="0000020C" w14:textId="77777777" w:rsidR="00356407" w:rsidRDefault="00410B7F">
            <w:pPr>
              <w:pBdr>
                <w:top w:val="nil"/>
                <w:left w:val="nil"/>
                <w:bottom w:val="nil"/>
                <w:right w:val="nil"/>
                <w:between w:val="nil"/>
              </w:pBdr>
              <w:spacing w:after="40" w:line="259" w:lineRule="auto"/>
            </w:pPr>
            <w:r>
              <w:rPr>
                <w:sz w:val="20"/>
                <w:szCs w:val="20"/>
              </w:rPr>
              <w:t>CEO</w:t>
            </w:r>
          </w:p>
        </w:tc>
        <w:tc>
          <w:tcPr>
            <w:tcW w:w="7128" w:type="dxa"/>
            <w:tcMar>
              <w:top w:w="70" w:type="dxa"/>
              <w:left w:w="80" w:type="dxa"/>
              <w:bottom w:w="70" w:type="dxa"/>
              <w:right w:w="80" w:type="dxa"/>
            </w:tcMar>
            <w:vAlign w:val="center"/>
          </w:tcPr>
          <w:p w14:paraId="0000020D" w14:textId="77777777" w:rsidR="00356407" w:rsidRDefault="00410B7F">
            <w:pPr>
              <w:pBdr>
                <w:top w:val="nil"/>
                <w:left w:val="nil"/>
                <w:bottom w:val="nil"/>
                <w:right w:val="nil"/>
                <w:between w:val="nil"/>
              </w:pBdr>
              <w:spacing w:after="40" w:line="259" w:lineRule="auto"/>
            </w:pPr>
            <w:r>
              <w:rPr>
                <w:sz w:val="20"/>
                <w:szCs w:val="20"/>
              </w:rPr>
              <w:t>Do the results justify changes in priorities or cross-functional commitments?</w:t>
            </w:r>
          </w:p>
        </w:tc>
      </w:tr>
      <w:tr w:rsidR="00356407" w14:paraId="6C512A41" w14:textId="77777777">
        <w:trPr>
          <w:cantSplit/>
          <w:jc w:val="center"/>
        </w:trPr>
        <w:tc>
          <w:tcPr>
            <w:tcW w:w="2952" w:type="dxa"/>
            <w:tcMar>
              <w:top w:w="70" w:type="dxa"/>
              <w:left w:w="80" w:type="dxa"/>
              <w:bottom w:w="70" w:type="dxa"/>
              <w:right w:w="80" w:type="dxa"/>
            </w:tcMar>
            <w:vAlign w:val="center"/>
          </w:tcPr>
          <w:p w14:paraId="0000020E" w14:textId="77777777" w:rsidR="00356407" w:rsidRDefault="00410B7F">
            <w:pPr>
              <w:pBdr>
                <w:top w:val="nil"/>
                <w:left w:val="nil"/>
                <w:bottom w:val="nil"/>
                <w:right w:val="nil"/>
                <w:between w:val="nil"/>
              </w:pBdr>
              <w:spacing w:after="40" w:line="259" w:lineRule="auto"/>
            </w:pPr>
            <w:r>
              <w:rPr>
                <w:sz w:val="20"/>
                <w:szCs w:val="20"/>
              </w:rPr>
              <w:t>CFO</w:t>
            </w:r>
          </w:p>
        </w:tc>
        <w:tc>
          <w:tcPr>
            <w:tcW w:w="7128" w:type="dxa"/>
            <w:tcMar>
              <w:top w:w="70" w:type="dxa"/>
              <w:left w:w="80" w:type="dxa"/>
              <w:bottom w:w="70" w:type="dxa"/>
              <w:right w:w="80" w:type="dxa"/>
            </w:tcMar>
            <w:vAlign w:val="center"/>
          </w:tcPr>
          <w:p w14:paraId="0000020F" w14:textId="77777777" w:rsidR="00356407" w:rsidRDefault="00410B7F">
            <w:pPr>
              <w:pBdr>
                <w:top w:val="nil"/>
                <w:left w:val="nil"/>
                <w:bottom w:val="nil"/>
                <w:right w:val="nil"/>
                <w:between w:val="nil"/>
              </w:pBdr>
              <w:spacing w:after="40" w:line="259" w:lineRule="auto"/>
            </w:pPr>
            <w:r>
              <w:rPr>
                <w:sz w:val="20"/>
                <w:szCs w:val="20"/>
              </w:rPr>
              <w:t>What justifies further spending, and what evidence would support expansion or termination?</w:t>
            </w:r>
          </w:p>
        </w:tc>
      </w:tr>
      <w:tr w:rsidR="00356407" w14:paraId="00CEF960" w14:textId="77777777">
        <w:trPr>
          <w:cantSplit/>
          <w:jc w:val="center"/>
        </w:trPr>
        <w:tc>
          <w:tcPr>
            <w:tcW w:w="2952" w:type="dxa"/>
            <w:tcMar>
              <w:top w:w="70" w:type="dxa"/>
              <w:left w:w="80" w:type="dxa"/>
              <w:bottom w:w="70" w:type="dxa"/>
              <w:right w:w="80" w:type="dxa"/>
            </w:tcMar>
            <w:vAlign w:val="center"/>
          </w:tcPr>
          <w:p w14:paraId="00000210" w14:textId="77777777" w:rsidR="00356407" w:rsidRDefault="00410B7F">
            <w:pPr>
              <w:pBdr>
                <w:top w:val="nil"/>
                <w:left w:val="nil"/>
                <w:bottom w:val="nil"/>
                <w:right w:val="nil"/>
                <w:between w:val="nil"/>
              </w:pBdr>
              <w:spacing w:after="40" w:line="259" w:lineRule="auto"/>
            </w:pPr>
            <w:r>
              <w:rPr>
                <w:sz w:val="20"/>
                <w:szCs w:val="20"/>
              </w:rPr>
              <w:t>Legal</w:t>
            </w:r>
          </w:p>
        </w:tc>
        <w:tc>
          <w:tcPr>
            <w:tcW w:w="7128" w:type="dxa"/>
            <w:tcMar>
              <w:top w:w="70" w:type="dxa"/>
              <w:left w:w="80" w:type="dxa"/>
              <w:bottom w:w="70" w:type="dxa"/>
              <w:right w:w="80" w:type="dxa"/>
            </w:tcMar>
            <w:vAlign w:val="center"/>
          </w:tcPr>
          <w:p w14:paraId="00000211" w14:textId="77777777" w:rsidR="00356407" w:rsidRDefault="00410B7F">
            <w:pPr>
              <w:pBdr>
                <w:top w:val="nil"/>
                <w:left w:val="nil"/>
                <w:bottom w:val="nil"/>
                <w:right w:val="nil"/>
                <w:between w:val="nil"/>
              </w:pBdr>
              <w:spacing w:after="40" w:line="259" w:lineRule="auto"/>
            </w:pPr>
            <w:r>
              <w:rPr>
                <w:sz w:val="20"/>
                <w:szCs w:val="20"/>
              </w:rPr>
              <w:t>What substantiation, disclosure, and governance controls are warranted?</w:t>
            </w:r>
          </w:p>
        </w:tc>
      </w:tr>
      <w:tr w:rsidR="00356407" w14:paraId="1F4191CC" w14:textId="77777777">
        <w:trPr>
          <w:cantSplit/>
          <w:jc w:val="center"/>
        </w:trPr>
        <w:tc>
          <w:tcPr>
            <w:tcW w:w="2952" w:type="dxa"/>
            <w:tcMar>
              <w:top w:w="70" w:type="dxa"/>
              <w:left w:w="80" w:type="dxa"/>
              <w:bottom w:w="70" w:type="dxa"/>
              <w:right w:w="80" w:type="dxa"/>
            </w:tcMar>
            <w:vAlign w:val="center"/>
          </w:tcPr>
          <w:p w14:paraId="00000212" w14:textId="77777777" w:rsidR="00356407" w:rsidRDefault="00410B7F">
            <w:pPr>
              <w:pBdr>
                <w:top w:val="nil"/>
                <w:left w:val="nil"/>
                <w:bottom w:val="nil"/>
                <w:right w:val="nil"/>
                <w:between w:val="nil"/>
              </w:pBdr>
              <w:spacing w:after="40" w:line="259" w:lineRule="auto"/>
            </w:pPr>
            <w:r>
              <w:rPr>
                <w:sz w:val="20"/>
                <w:szCs w:val="20"/>
              </w:rPr>
              <w:t>PR</w:t>
            </w:r>
          </w:p>
        </w:tc>
        <w:tc>
          <w:tcPr>
            <w:tcW w:w="7128" w:type="dxa"/>
            <w:tcMar>
              <w:top w:w="70" w:type="dxa"/>
              <w:left w:w="80" w:type="dxa"/>
              <w:bottom w:w="70" w:type="dxa"/>
              <w:right w:w="80" w:type="dxa"/>
            </w:tcMar>
            <w:vAlign w:val="center"/>
          </w:tcPr>
          <w:p w14:paraId="00000213" w14:textId="77777777" w:rsidR="00356407" w:rsidRDefault="00410B7F">
            <w:pPr>
              <w:pBdr>
                <w:top w:val="nil"/>
                <w:left w:val="nil"/>
                <w:bottom w:val="nil"/>
                <w:right w:val="nil"/>
                <w:between w:val="nil"/>
              </w:pBdr>
              <w:spacing w:after="40" w:line="259" w:lineRule="auto"/>
            </w:pPr>
            <w:r>
              <w:rPr>
                <w:sz w:val="20"/>
                <w:szCs w:val="20"/>
              </w:rPr>
              <w:t>Where is external evidence work credible, and which judgments belong to publishers?</w:t>
            </w:r>
          </w:p>
        </w:tc>
      </w:tr>
      <w:tr w:rsidR="00356407" w14:paraId="3183023F" w14:textId="77777777">
        <w:trPr>
          <w:cantSplit/>
          <w:jc w:val="center"/>
        </w:trPr>
        <w:tc>
          <w:tcPr>
            <w:tcW w:w="2952" w:type="dxa"/>
            <w:tcMar>
              <w:top w:w="70" w:type="dxa"/>
              <w:left w:w="80" w:type="dxa"/>
              <w:bottom w:w="70" w:type="dxa"/>
              <w:right w:w="80" w:type="dxa"/>
            </w:tcMar>
            <w:vAlign w:val="center"/>
          </w:tcPr>
          <w:p w14:paraId="00000214" w14:textId="77777777" w:rsidR="00356407" w:rsidRDefault="00410B7F">
            <w:pPr>
              <w:pBdr>
                <w:top w:val="nil"/>
                <w:left w:val="nil"/>
                <w:bottom w:val="nil"/>
                <w:right w:val="nil"/>
                <w:between w:val="nil"/>
              </w:pBdr>
              <w:spacing w:after="40" w:line="259" w:lineRule="auto"/>
            </w:pPr>
            <w:r>
              <w:rPr>
                <w:sz w:val="20"/>
                <w:szCs w:val="20"/>
              </w:rPr>
              <w:t>Content</w:t>
            </w:r>
          </w:p>
        </w:tc>
        <w:tc>
          <w:tcPr>
            <w:tcW w:w="7128" w:type="dxa"/>
            <w:tcMar>
              <w:top w:w="70" w:type="dxa"/>
              <w:left w:w="80" w:type="dxa"/>
              <w:bottom w:w="70" w:type="dxa"/>
              <w:right w:w="80" w:type="dxa"/>
            </w:tcMar>
            <w:vAlign w:val="center"/>
          </w:tcPr>
          <w:p w14:paraId="00000215" w14:textId="77777777" w:rsidR="00356407" w:rsidRDefault="00410B7F">
            <w:pPr>
              <w:pBdr>
                <w:top w:val="nil"/>
                <w:left w:val="nil"/>
                <w:bottom w:val="nil"/>
                <w:right w:val="nil"/>
                <w:between w:val="nil"/>
              </w:pBdr>
              <w:spacing w:after="40" w:line="259" w:lineRule="auto"/>
            </w:pPr>
            <w:r>
              <w:rPr>
                <w:sz w:val="20"/>
                <w:szCs w:val="20"/>
              </w:rPr>
              <w:t>Which gaps warrant creation, revision, or consolidation within available capacity?</w:t>
            </w:r>
          </w:p>
        </w:tc>
      </w:tr>
      <w:tr w:rsidR="00356407" w14:paraId="09FA06A4" w14:textId="77777777">
        <w:trPr>
          <w:cantSplit/>
          <w:jc w:val="center"/>
        </w:trPr>
        <w:tc>
          <w:tcPr>
            <w:tcW w:w="2952" w:type="dxa"/>
            <w:tcMar>
              <w:top w:w="70" w:type="dxa"/>
              <w:left w:w="80" w:type="dxa"/>
              <w:bottom w:w="70" w:type="dxa"/>
              <w:right w:w="80" w:type="dxa"/>
            </w:tcMar>
            <w:vAlign w:val="center"/>
          </w:tcPr>
          <w:p w14:paraId="00000216" w14:textId="77777777" w:rsidR="00356407" w:rsidRDefault="00410B7F">
            <w:pPr>
              <w:pBdr>
                <w:top w:val="nil"/>
                <w:left w:val="nil"/>
                <w:bottom w:val="nil"/>
                <w:right w:val="nil"/>
                <w:between w:val="nil"/>
              </w:pBdr>
              <w:spacing w:after="40" w:line="259" w:lineRule="auto"/>
            </w:pPr>
            <w:r>
              <w:rPr>
                <w:sz w:val="20"/>
                <w:szCs w:val="20"/>
              </w:rPr>
              <w:t>SEO/AEO</w:t>
            </w:r>
          </w:p>
        </w:tc>
        <w:tc>
          <w:tcPr>
            <w:tcW w:w="7128" w:type="dxa"/>
            <w:tcMar>
              <w:top w:w="70" w:type="dxa"/>
              <w:left w:w="80" w:type="dxa"/>
              <w:bottom w:w="70" w:type="dxa"/>
              <w:right w:w="80" w:type="dxa"/>
            </w:tcMar>
            <w:vAlign w:val="center"/>
          </w:tcPr>
          <w:p w14:paraId="00000217" w14:textId="77777777" w:rsidR="00356407" w:rsidRDefault="00410B7F">
            <w:pPr>
              <w:pBdr>
                <w:top w:val="nil"/>
                <w:left w:val="nil"/>
                <w:bottom w:val="nil"/>
                <w:right w:val="nil"/>
                <w:between w:val="nil"/>
              </w:pBdr>
              <w:spacing w:after="40" w:line="259" w:lineRule="auto"/>
            </w:pPr>
            <w:r>
              <w:rPr>
                <w:sz w:val="20"/>
                <w:szCs w:val="20"/>
              </w:rPr>
              <w:t>Which answer-environment condition deserves the next diagnosis or test?</w:t>
            </w:r>
          </w:p>
        </w:tc>
      </w:tr>
      <w:tr w:rsidR="00356407" w14:paraId="57DD71F1" w14:textId="77777777">
        <w:trPr>
          <w:cantSplit/>
          <w:jc w:val="center"/>
        </w:trPr>
        <w:tc>
          <w:tcPr>
            <w:tcW w:w="2952" w:type="dxa"/>
            <w:tcMar>
              <w:top w:w="70" w:type="dxa"/>
              <w:left w:w="80" w:type="dxa"/>
              <w:bottom w:w="70" w:type="dxa"/>
              <w:right w:w="80" w:type="dxa"/>
            </w:tcMar>
            <w:vAlign w:val="center"/>
          </w:tcPr>
          <w:p w14:paraId="00000218" w14:textId="77777777" w:rsidR="00356407" w:rsidRDefault="00410B7F">
            <w:pPr>
              <w:pBdr>
                <w:top w:val="nil"/>
                <w:left w:val="nil"/>
                <w:bottom w:val="nil"/>
                <w:right w:val="nil"/>
                <w:between w:val="nil"/>
              </w:pBdr>
              <w:spacing w:after="40" w:line="259" w:lineRule="auto"/>
            </w:pPr>
            <w:r>
              <w:rPr>
                <w:sz w:val="20"/>
                <w:szCs w:val="20"/>
              </w:rPr>
              <w:t>Board</w:t>
            </w:r>
          </w:p>
        </w:tc>
        <w:tc>
          <w:tcPr>
            <w:tcW w:w="7128" w:type="dxa"/>
            <w:tcMar>
              <w:top w:w="70" w:type="dxa"/>
              <w:left w:w="80" w:type="dxa"/>
              <w:bottom w:w="70" w:type="dxa"/>
              <w:right w:w="80" w:type="dxa"/>
            </w:tcMar>
            <w:vAlign w:val="center"/>
          </w:tcPr>
          <w:p w14:paraId="00000219" w14:textId="77777777" w:rsidR="00356407" w:rsidRDefault="00410B7F">
            <w:pPr>
              <w:pBdr>
                <w:top w:val="nil"/>
                <w:left w:val="nil"/>
                <w:bottom w:val="nil"/>
                <w:right w:val="nil"/>
                <w:between w:val="nil"/>
              </w:pBdr>
              <w:spacing w:after="40" w:line="259" w:lineRule="auto"/>
            </w:pPr>
            <w:r>
              <w:rPr>
                <w:sz w:val="20"/>
                <w:szCs w:val="20"/>
              </w:rPr>
              <w:t>What warrants oversight, strategic-risk scrutiny, or capital-allocation challenge?</w:t>
            </w:r>
          </w:p>
        </w:tc>
      </w:tr>
      <w:tr w:rsidR="00356407" w14:paraId="6569211F" w14:textId="77777777">
        <w:trPr>
          <w:cantSplit/>
          <w:jc w:val="center"/>
        </w:trPr>
        <w:tc>
          <w:tcPr>
            <w:tcW w:w="2952" w:type="dxa"/>
            <w:tcMar>
              <w:top w:w="70" w:type="dxa"/>
              <w:left w:w="80" w:type="dxa"/>
              <w:bottom w:w="70" w:type="dxa"/>
              <w:right w:w="80" w:type="dxa"/>
            </w:tcMar>
            <w:vAlign w:val="center"/>
          </w:tcPr>
          <w:p w14:paraId="0000021A" w14:textId="77777777" w:rsidR="00356407" w:rsidRDefault="00410B7F">
            <w:pPr>
              <w:pBdr>
                <w:top w:val="nil"/>
                <w:left w:val="nil"/>
                <w:bottom w:val="nil"/>
                <w:right w:val="nil"/>
                <w:between w:val="nil"/>
              </w:pBdr>
              <w:spacing w:after="40" w:line="259" w:lineRule="auto"/>
            </w:pPr>
            <w:r>
              <w:rPr>
                <w:sz w:val="20"/>
                <w:szCs w:val="20"/>
              </w:rPr>
              <w:t>Neutral</w:t>
            </w:r>
          </w:p>
        </w:tc>
        <w:tc>
          <w:tcPr>
            <w:tcW w:w="7128" w:type="dxa"/>
            <w:tcMar>
              <w:top w:w="70" w:type="dxa"/>
              <w:left w:w="80" w:type="dxa"/>
              <w:bottom w:w="70" w:type="dxa"/>
              <w:right w:w="80" w:type="dxa"/>
            </w:tcMar>
            <w:vAlign w:val="center"/>
          </w:tcPr>
          <w:p w14:paraId="0000021B" w14:textId="77777777" w:rsidR="00356407" w:rsidRDefault="00410B7F">
            <w:pPr>
              <w:pBdr>
                <w:top w:val="nil"/>
                <w:left w:val="nil"/>
                <w:bottom w:val="nil"/>
                <w:right w:val="nil"/>
                <w:between w:val="nil"/>
              </w:pBdr>
              <w:spacing w:after="40" w:line="259" w:lineRule="auto"/>
            </w:pPr>
            <w:r>
              <w:rPr>
                <w:sz w:val="20"/>
                <w:szCs w:val="20"/>
              </w:rPr>
              <w:t>What does the evidence mean and what organizational action is justified, with</w:t>
            </w:r>
            <w:r>
              <w:rPr>
                <w:sz w:val="20"/>
                <w:szCs w:val="20"/>
              </w:rPr>
              <w:t xml:space="preserve"> role identity omitted?</w:t>
            </w:r>
          </w:p>
        </w:tc>
      </w:tr>
    </w:tbl>
    <w:p w14:paraId="0000021C" w14:textId="77777777" w:rsidR="00356407" w:rsidRDefault="00410B7F">
      <w:pPr>
        <w:pBdr>
          <w:top w:val="nil"/>
          <w:left w:val="nil"/>
          <w:bottom w:val="nil"/>
          <w:right w:val="nil"/>
          <w:between w:val="nil"/>
        </w:pBdr>
        <w:spacing w:before="120"/>
      </w:pPr>
      <w:r>
        <w:t>Observed / documented. Mean exact cited-URL Jaccard overlap with matched Neutral conditions was 0.027 for Legal; the other role means ranged from 0.116 to 0.202. Legal searched for claims, substantiation, and enforcement; PR introduced disclosure, editoria</w:t>
      </w:r>
      <w:r>
        <w:t xml:space="preserve">l independence, and professional or platform policies. </w:t>
      </w:r>
      <w:hyperlink w:anchor="bookmark=id.bpfxj86y64sj">
        <w:r>
          <w:t>[R06]</w:t>
        </w:r>
      </w:hyperlink>
    </w:p>
    <w:p w14:paraId="0000021D" w14:textId="77777777" w:rsidR="00356407" w:rsidRDefault="00410B7F">
      <w:pPr>
        <w:pBdr>
          <w:top w:val="nil"/>
          <w:left w:val="nil"/>
          <w:bottom w:val="nil"/>
          <w:right w:val="nil"/>
          <w:between w:val="nil"/>
        </w:pBdr>
      </w:pPr>
      <w:r>
        <w:lastRenderedPageBreak/>
        <w:t>Jaccard compares shared items with all distinct items in two sets: 0 indicates no shared item and 1 identical sets. These values describe URL overla</w:t>
      </w:r>
      <w:r>
        <w:t xml:space="preserve">p, rather than reasoning agreement or human similarity. Legal also had the largest summed citation count. Evaluate matched set sizes alongside overlap; this edition leaves their contribution to the low mean unresolved. See “How we compare citation sets.” </w:t>
      </w:r>
      <w:hyperlink w:anchor="bookmark=id.bpfxj86y64sj">
        <w:r>
          <w:t>[R06]</w:t>
        </w:r>
      </w:hyperlink>
    </w:p>
    <w:p w14:paraId="0000021E" w14:textId="77777777" w:rsidR="00356407" w:rsidRDefault="00410B7F">
      <w:pPr>
        <w:pBdr>
          <w:top w:val="nil"/>
          <w:left w:val="nil"/>
          <w:bottom w:val="nil"/>
          <w:right w:val="nil"/>
          <w:between w:val="nil"/>
        </w:pBdr>
      </w:pPr>
      <w:r>
        <w:t>Interpretation. Accountability, the wording that expresses it, supplied context, and available authority can all contribute. Asteron measures the constructed role/accountability prompts; it leaves the effects of bare titles, individual clauses, and exact-c</w:t>
      </w:r>
      <w:r>
        <w:t>ondition variation unresolved. Actual people establish their information requirements.</w:t>
      </w:r>
    </w:p>
    <w:p w14:paraId="0000021F" w14:textId="77777777" w:rsidR="00356407" w:rsidRDefault="00410B7F">
      <w:pPr>
        <w:pStyle w:val="Heading3"/>
      </w:pPr>
      <w:bookmarkStart w:id="73" w:name="_heading=h.4ms8jyyrnv41" w:colFirst="0" w:colLast="0"/>
      <w:bookmarkEnd w:id="73"/>
      <w:r>
        <w:t>Asteron also provides a four-responsibility teaching slice</w:t>
      </w:r>
    </w:p>
    <w:p w14:paraId="00000220" w14:textId="77777777" w:rsidR="00356407" w:rsidRDefault="00410B7F">
      <w:pPr>
        <w:keepLines/>
        <w:pBdr>
          <w:top w:val="nil"/>
          <w:left w:val="nil"/>
          <w:bottom w:val="nil"/>
          <w:right w:val="nil"/>
          <w:between w:val="nil"/>
        </w:pBdr>
      </w:pPr>
      <w:r>
        <w:t>Observed / documented. At L1 DECIDE, CMO, CFO, Legal, and Content received the same shared situation and decis</w:t>
      </w:r>
      <w:r>
        <w:t>ion moment with different represented responsibilities. Their exact cited sets were materially different: CMO × CFO shared 1 of 23 distinct cited URLs (Jaccard 0.043); CMO × Legal shared none (0.000); CMO × Content shared 2 of 19 (0.105). Search activity a</w:t>
      </w:r>
      <w:r>
        <w:t>lso differed: 12 queries for CMO, 24 for CFO, 32 for Legal, and 14 for Content. These worked-record figures compare each represented responsibility directly with the CMO; Appendix G4 instead reports role-versus-Neutral means across nine matched conditions.</w:t>
      </w:r>
      <w:r>
        <w:t xml:space="preserve"> [R06, R07]</w:t>
      </w:r>
    </w:p>
    <w:p w14:paraId="00000221" w14:textId="77777777" w:rsidR="00356407" w:rsidRDefault="00410B7F">
      <w:pPr>
        <w:pBdr>
          <w:top w:val="nil"/>
          <w:left w:val="nil"/>
          <w:bottom w:val="nil"/>
          <w:right w:val="nil"/>
          <w:between w:val="nil"/>
        </w:pBdr>
      </w:pPr>
      <w:r>
        <w:t xml:space="preserve">Interpretation. Under these constructed conditions, the same proposed investment produced different research paths when the represented responsibility changed. For the Asteron teaching case, those differences identify questions and sources the </w:t>
      </w:r>
      <w:r>
        <w:t>CMO may want available when colleagues examine the recommendation. They remain observations about the prompts and recorded system, not evidence of what real executives require.</w:t>
      </w:r>
    </w:p>
    <w:p w14:paraId="00000222" w14:textId="77777777" w:rsidR="00356407" w:rsidRDefault="00410B7F">
      <w:pPr>
        <w:pBdr>
          <w:top w:val="nil"/>
          <w:left w:val="nil"/>
          <w:bottom w:val="nil"/>
          <w:right w:val="nil"/>
          <w:between w:val="nil"/>
        </w:pBdr>
      </w:pPr>
      <w:r>
        <w:t>Scope. One run per condition. The full 81-condition matrix supplies the broader</w:t>
      </w:r>
      <w:r>
        <w:t xml:space="preserve"> descriptive context. Repeatability, cross-system behavior, and human usefulness remain separate evidence questions.</w:t>
      </w:r>
    </w:p>
    <w:p w14:paraId="00000223" w14:textId="77777777" w:rsidR="00356407" w:rsidRDefault="00410B7F">
      <w:pPr>
        <w:pStyle w:val="Heading3"/>
      </w:pPr>
      <w:bookmarkStart w:id="74" w:name="_heading=h.2g1whm9fichr" w:colFirst="0" w:colLast="0"/>
      <w:bookmarkEnd w:id="74"/>
      <w:r>
        <w:t>In some prior tests, identifiable authoritative sources concentrated the cited source set</w:t>
      </w:r>
    </w:p>
    <w:p w14:paraId="00000224" w14:textId="77777777" w:rsidR="00356407" w:rsidRDefault="00410B7F">
      <w:pPr>
        <w:keepLines/>
        <w:pBdr>
          <w:top w:val="nil"/>
          <w:left w:val="nil"/>
          <w:bottom w:val="nil"/>
          <w:right w:val="nil"/>
          <w:between w:val="nil"/>
        </w:pBdr>
      </w:pPr>
      <w:r>
        <w:t>Observed / documented. In the cross-setting tests</w:t>
      </w:r>
      <w:r>
        <w:t xml:space="preserve">, the risk-review role drew heavily on formal sources in the cases classified as having an authoritative source for the concern. The source analysis used a ratio of canon pages to canon-plus-vendor pages. It reported values from 0.75 to 1.0 in those cases </w:t>
      </w:r>
      <w:r>
        <w:t xml:space="preserve">and 0.0 in the two software cases classified as lacking a comparable source. Other source classes sit outside that ratio, so it is a compositional measure rather than the share of all citations. </w:t>
      </w:r>
      <w:hyperlink w:anchor="bookmark=id.5rtw7zw4syti">
        <w:r>
          <w:t>[R10]</w:t>
        </w:r>
      </w:hyperlink>
    </w:p>
    <w:p w14:paraId="00000225" w14:textId="77777777" w:rsidR="00356407" w:rsidRDefault="00410B7F">
      <w:pPr>
        <w:pBdr>
          <w:top w:val="nil"/>
          <w:left w:val="nil"/>
          <w:bottom w:val="nil"/>
          <w:right w:val="nil"/>
          <w:between w:val="nil"/>
        </w:pBdr>
      </w:pPr>
      <w:r>
        <w:t>The soft</w:t>
      </w:r>
      <w:r>
        <w:t xml:space="preserve">ware results were especially informative. The model cited vendor terms, export guidance, and related documentation. The available general review material did not become an equivalent cited substitute for those particular questions. </w:t>
      </w:r>
      <w:hyperlink w:anchor="bookmark=id.5rtw7zw4syti">
        <w:r>
          <w:t>[R10]</w:t>
        </w:r>
      </w:hyperlink>
    </w:p>
    <w:p w14:paraId="00000226" w14:textId="77777777" w:rsidR="00356407" w:rsidRDefault="00410B7F">
      <w:pPr>
        <w:pBdr>
          <w:top w:val="nil"/>
          <w:left w:val="nil"/>
          <w:bottom w:val="nil"/>
          <w:right w:val="nil"/>
          <w:between w:val="nil"/>
        </w:pBdr>
      </w:pPr>
      <w:r>
        <w:t>Interpretation. A useful source relationship is often specific to the thing being established. Vendor documentation can be primary evidence for published terms. An official source can establish a requirement. A test can establi</w:t>
      </w:r>
      <w:r>
        <w:t>sh an observed result under stated conditions. Those functions can complement each other.</w:t>
      </w:r>
    </w:p>
    <w:p w14:paraId="00000227" w14:textId="77777777" w:rsidR="00356407" w:rsidRDefault="00410B7F">
      <w:pPr>
        <w:pBdr>
          <w:top w:val="nil"/>
          <w:left w:val="nil"/>
          <w:bottom w:val="nil"/>
          <w:right w:val="nil"/>
          <w:between w:val="nil"/>
        </w:pBdr>
      </w:pPr>
      <w:r>
        <w:t>Scope and next evidence. The classification of an authority being present or absent was part of the research design and analysis. It is not a legal finding that a ris</w:t>
      </w:r>
      <w:r>
        <w:t>k is wholly unregulated. The studies also varied substantive topics and had limited repetition within each setting. The proposed explanation is a bounded pattern to test more broadly.</w:t>
      </w:r>
    </w:p>
    <w:p w14:paraId="00000228" w14:textId="77777777" w:rsidR="00356407" w:rsidRDefault="00410B7F">
      <w:pPr>
        <w:pStyle w:val="Heading3"/>
      </w:pPr>
      <w:bookmarkStart w:id="75" w:name="_heading=h.fo0p3kz5srus" w:colFirst="0" w:colLast="0"/>
      <w:bookmarkEnd w:id="75"/>
      <w:r>
        <w:lastRenderedPageBreak/>
        <w:t>Retrieval is much broader than visible citation</w:t>
      </w:r>
    </w:p>
    <w:p w14:paraId="00000229" w14:textId="77777777" w:rsidR="00356407" w:rsidRDefault="00410B7F">
      <w:pPr>
        <w:keepLines/>
        <w:pBdr>
          <w:top w:val="nil"/>
          <w:left w:val="nil"/>
          <w:bottom w:val="nil"/>
          <w:right w:val="nil"/>
          <w:between w:val="nil"/>
        </w:pBdr>
      </w:pPr>
      <w:r>
        <w:t xml:space="preserve">Observed / documented. In Asteron, Reddit supplied 2,111 run-by-URL retrieval records and Wikipedia supplied 614. Neither domain had a cited record in that batch. The same findings report 214 retrieved records and 76 cited records for Pew Research Center, </w:t>
      </w:r>
      <w:r>
        <w:t xml:space="preserve">and 711 retrieved records and 82 cited records for arXiv. These are counts of source appearances across runs, not counts of distinct people or measures of influence. </w:t>
      </w:r>
      <w:hyperlink w:anchor="bookmark=id.bpfxj86y64sj">
        <w:r>
          <w:t>[R06, R07]</w:t>
        </w:r>
      </w:hyperlink>
    </w:p>
    <w:p w14:paraId="0000022A" w14:textId="77777777" w:rsidR="00356407" w:rsidRDefault="00410B7F">
      <w:pPr>
        <w:pBdr>
          <w:top w:val="nil"/>
          <w:left w:val="nil"/>
          <w:bottom w:val="nil"/>
          <w:right w:val="nil"/>
          <w:between w:val="nil"/>
        </w:pBdr>
      </w:pPr>
      <w:r>
        <w:t>Earlier studies also recorded su</w:t>
      </w:r>
      <w:r>
        <w:t xml:space="preserve">bstantial community retrieval with little citation. However, the recovered record includes Reddit and Wikipedia citations in some prior conditions. Academic material likewise changed markedly by topic: a weakly cited source class in some product-selection </w:t>
      </w:r>
      <w:r>
        <w:t xml:space="preserve">studies became a recurring cited source in the Asteron AI-search discussion. </w:t>
      </w:r>
      <w:hyperlink w:anchor="bookmark=id.89td87dl9dir">
        <w:r>
          <w:t>[R09, R14]</w:t>
        </w:r>
      </w:hyperlink>
    </w:p>
    <w:p w14:paraId="0000022B" w14:textId="77777777" w:rsidR="00356407" w:rsidRDefault="00410B7F">
      <w:pPr>
        <w:pBdr>
          <w:top w:val="nil"/>
          <w:left w:val="nil"/>
          <w:bottom w:val="nil"/>
          <w:right w:val="nil"/>
          <w:between w:val="nil"/>
        </w:pBdr>
      </w:pPr>
      <w:r>
        <w:t>Interpretation. Citation selection depends on more than encounter frequency. The relevance of the particular page, the qu</w:t>
      </w:r>
      <w:r>
        <w:t>estion being answered, and the evidentiary job are worth inspecting.</w:t>
      </w:r>
    </w:p>
    <w:p w14:paraId="0000022C" w14:textId="77777777" w:rsidR="00356407" w:rsidRDefault="00410B7F">
      <w:pPr>
        <w:pBdr>
          <w:top w:val="nil"/>
          <w:left w:val="nil"/>
          <w:bottom w:val="nil"/>
          <w:right w:val="nil"/>
          <w:between w:val="nil"/>
        </w:pBdr>
      </w:pPr>
      <w:r>
        <w:t>Scope and next evidence. These observations identify neither a permanent source blacklist nor the internal reason for selecting one source over another. Credibility, applicability, redund</w:t>
      </w:r>
      <w:r>
        <w:t>ancy, available snippets, and answer construction remain possible explanations. Establishing influence would require additional evidence beyond retrieval or co-occurrence.</w:t>
      </w:r>
    </w:p>
    <w:p w14:paraId="0000022D" w14:textId="77777777" w:rsidR="00356407" w:rsidRDefault="00410B7F">
      <w:pPr>
        <w:pStyle w:val="Heading3"/>
      </w:pPr>
      <w:bookmarkStart w:id="76" w:name="_heading=h.iczto2toj5c3" w:colFirst="0" w:colLast="0"/>
      <w:bookmarkEnd w:id="76"/>
      <w:r>
        <w:t>In Asteron, broad recommendations converged while cited source sets differed</w:t>
      </w:r>
    </w:p>
    <w:p w14:paraId="0000022E" w14:textId="77777777" w:rsidR="00356407" w:rsidRDefault="00410B7F">
      <w:pPr>
        <w:keepLines/>
        <w:pBdr>
          <w:top w:val="nil"/>
          <w:left w:val="nil"/>
          <w:bottom w:val="nil"/>
          <w:right w:val="nil"/>
          <w:between w:val="nil"/>
        </w:pBdr>
      </w:pPr>
      <w:r>
        <w:t>Observe</w:t>
      </w:r>
      <w:r>
        <w:t>d / documented. The Asteron analyst’s answer screen reports that the runs directly asked to choose among funding actions converged on forms of capped, redesigned, better-instrumented continuation. The same report records no recommendation for immediate exp</w:t>
      </w:r>
      <w:r>
        <w:t xml:space="preserve">ansion or outright termination across its reviewed answers. Meanwhile, the cited source sets differed substantially by condition. </w:t>
      </w:r>
      <w:hyperlink w:anchor="bookmark=id.bpfxj86y64sj">
        <w:r>
          <w:t>[R06]</w:t>
        </w:r>
      </w:hyperlink>
    </w:p>
    <w:p w14:paraId="0000022F" w14:textId="77777777" w:rsidR="00356407" w:rsidRDefault="00410B7F">
      <w:pPr>
        <w:pBdr>
          <w:top w:val="nil"/>
          <w:left w:val="nil"/>
          <w:bottom w:val="nil"/>
          <w:right w:val="nil"/>
          <w:between w:val="nil"/>
        </w:pBdr>
      </w:pPr>
      <w:r>
        <w:t xml:space="preserve">This is the analyst-runner’s reported answer screen. The archived corpus </w:t>
      </w:r>
      <w:r>
        <w:t xml:space="preserve">and mixed-review description limit detailed answer-category claims; Appendix J states those limits. </w:t>
      </w:r>
      <w:hyperlink w:anchor="bookmark=id.bpfxj86y64sj">
        <w:r>
          <w:t>[R06, R08]</w:t>
        </w:r>
      </w:hyperlink>
    </w:p>
    <w:p w14:paraId="00000230" w14:textId="77777777" w:rsidR="00356407" w:rsidRDefault="00410B7F">
      <w:pPr>
        <w:pBdr>
          <w:top w:val="nil"/>
          <w:left w:val="nil"/>
          <w:bottom w:val="nil"/>
          <w:right w:val="nil"/>
          <w:between w:val="nil"/>
        </w:pBdr>
      </w:pPr>
      <w:r>
        <w:t>Interpretation. Agreement at the level of a broad recommendation can coexist with different eviden</w:t>
      </w:r>
      <w:r>
        <w:t>ce paths. A bibliography comparison and an answer comparison answer different questions.</w:t>
      </w:r>
    </w:p>
    <w:p w14:paraId="00000231" w14:textId="77777777" w:rsidR="00356407" w:rsidRDefault="00410B7F">
      <w:pPr>
        <w:pBdr>
          <w:top w:val="nil"/>
          <w:left w:val="nil"/>
          <w:bottom w:val="nil"/>
          <w:right w:val="nil"/>
          <w:between w:val="nil"/>
        </w:pBdr>
      </w:pPr>
      <w:r>
        <w:t>Scope and next evidence. The synthetic scenario supplied improving visibility, small direct referrals, and uncertain downstream effects. Those conditions may have favo</w:t>
      </w:r>
      <w:r>
        <w:t>red bounded continuation. The study therefore gives an example of convergence; it leaves open how frequently this happens in other situations.</w:t>
      </w:r>
    </w:p>
    <w:p w14:paraId="00000232" w14:textId="77777777" w:rsidR="00356407" w:rsidRDefault="00410B7F">
      <w:pPr>
        <w:pBdr>
          <w:top w:val="nil"/>
          <w:left w:val="nil"/>
          <w:bottom w:val="nil"/>
          <w:right w:val="nil"/>
          <w:between w:val="nil"/>
        </w:pBdr>
      </w:pPr>
      <w:r>
        <w:t>For the role-by-role investigation, a shared broad recommendation still leaves distinct work to support. In the m</w:t>
      </w:r>
      <w:r>
        <w:t xml:space="preserve">odeled situation, Finance must judge the next expenditure, Legal must evaluate claims and controls, Content must choose roadmap changes, and PR must assess credible external contributions. Those are different decisions or tasks within the same initiative. </w:t>
      </w:r>
      <w:r>
        <w:t xml:space="preserve">The practical question is which evidence each person would need to make their own judgment inspectable. Human validation remains with the people doing that work. </w:t>
      </w:r>
      <w:hyperlink w:anchor="bookmark=id.ifimbnt8y3w0">
        <w:r>
          <w:t>[R04, R05]</w:t>
        </w:r>
      </w:hyperlink>
    </w:p>
    <w:p w14:paraId="00000233" w14:textId="77777777" w:rsidR="00356407" w:rsidRDefault="00410B7F">
      <w:pPr>
        <w:pStyle w:val="Heading2"/>
        <w:pageBreakBefore/>
      </w:pPr>
      <w:bookmarkStart w:id="77" w:name="bookmark=id.hypgz2hof20l" w:colFirst="0" w:colLast="0"/>
      <w:bookmarkStart w:id="78" w:name="_heading=h.9jz4wkpvsbws" w:colFirst="0" w:colLast="0"/>
      <w:bookmarkEnd w:id="77"/>
      <w:bookmarkEnd w:id="78"/>
      <w:r>
        <w:lastRenderedPageBreak/>
        <w:t>RESEARCH / HOW THE PROGRAM DEVELOPED</w:t>
      </w:r>
    </w:p>
    <w:p w14:paraId="00000234" w14:textId="77777777" w:rsidR="00356407" w:rsidRDefault="00410B7F">
      <w:pPr>
        <w:pStyle w:val="Heading3"/>
      </w:pPr>
      <w:bookmarkStart w:id="79" w:name="_heading=h.qufkvwxv7nu8" w:colFirst="0" w:colLast="0"/>
      <w:bookmarkEnd w:id="79"/>
      <w:r>
        <w:t>A sequence of questions built the research program</w:t>
      </w:r>
    </w:p>
    <w:p w14:paraId="00000235" w14:textId="77777777" w:rsidR="00356407" w:rsidRDefault="00410B7F">
      <w:pPr>
        <w:keepLines/>
        <w:pBdr>
          <w:top w:val="nil"/>
          <w:left w:val="nil"/>
          <w:bottom w:val="nil"/>
          <w:right w:val="nil"/>
          <w:between w:val="nil"/>
        </w:pBdr>
      </w:pPr>
      <w:r>
        <w:t>The early studies noticed different source selections around different role-framed questions. Later comparisons asked whether sector, responsibility, question specificity, or the available authority bette</w:t>
      </w:r>
      <w:r>
        <w:t xml:space="preserve">r explained those differences. Tests across consumer, international, and software settings added boundaries; version comparisons showed that the recorded system belongs in every finding’s description. </w:t>
      </w:r>
      <w:hyperlink w:anchor="bookmark=id.89td87dl9dir">
        <w:r>
          <w:t>[R09, R10, R12, R13]</w:t>
        </w:r>
      </w:hyperlink>
    </w:p>
    <w:p w14:paraId="00000236" w14:textId="77777777" w:rsidR="00356407" w:rsidRDefault="00410B7F">
      <w:pPr>
        <w:pBdr>
          <w:top w:val="nil"/>
          <w:left w:val="nil"/>
          <w:bottom w:val="nil"/>
          <w:right w:val="nil"/>
          <w:between w:val="nil"/>
        </w:pBdr>
      </w:pPr>
      <w:r>
        <w:t>In parallel, source-log analyses distinguished retrieval, citation, and practical contribution routes. Asteron then brought role, supplied knowledge, and decision moment into one matrix with matched Neutral conditions and a separate an</w:t>
      </w:r>
      <w:r>
        <w:t>swer screen. The Product X specimen applied the resulting workflow to a small matrix from a frozen teaching case. Appendix A shows what the research families added.</w:t>
      </w:r>
    </w:p>
    <w:p w14:paraId="00000237" w14:textId="77777777" w:rsidR="00356407" w:rsidRDefault="00410B7F">
      <w:pPr>
        <w:pStyle w:val="Heading3"/>
      </w:pPr>
      <w:bookmarkStart w:id="80" w:name="_heading=h.dlrgh9kknrne" w:colFirst="0" w:colLast="0"/>
      <w:bookmarkEnd w:id="80"/>
      <w:r>
        <w:t>Later studies changed several earlier interpretations</w:t>
      </w:r>
    </w:p>
    <w:p w14:paraId="00000238" w14:textId="77777777" w:rsidR="00356407" w:rsidRDefault="00410B7F">
      <w:pPr>
        <w:keepLines/>
        <w:pBdr>
          <w:top w:val="nil"/>
          <w:left w:val="nil"/>
          <w:bottom w:val="nil"/>
          <w:right w:val="nil"/>
          <w:between w:val="nil"/>
        </w:pBdr>
      </w:pPr>
      <w:r>
        <w:t>The research changed its working expl</w:t>
      </w:r>
      <w:r>
        <w:t>anations. Job-title language gave way to closer examination of responsibility and specificity. Broad sector labels gave way to the authority available for a particular question. An expected fallback to independent review media was contradicted in the softw</w:t>
      </w:r>
      <w:r>
        <w:t xml:space="preserve">are tests, where vendor documentation was selected instead. </w:t>
      </w:r>
      <w:hyperlink w:anchor="bookmark=id.89td87dl9dir">
        <w:r>
          <w:t>[R09, R10]</w:t>
        </w:r>
      </w:hyperlink>
    </w:p>
    <w:p w14:paraId="00000239" w14:textId="77777777" w:rsidR="00356407" w:rsidRDefault="00410B7F">
      <w:pPr>
        <w:pBdr>
          <w:top w:val="nil"/>
          <w:left w:val="nil"/>
          <w:bottom w:val="nil"/>
          <w:right w:val="nil"/>
          <w:between w:val="nil"/>
        </w:pBdr>
      </w:pPr>
      <w:r>
        <w:t>Citation-rate summaries also became more precise as the studies distinguished counting units and source mixtures. Within Asteron, an early</w:t>
      </w:r>
      <w:r>
        <w:t xml:space="preserve"> Neutral knowledge-ladder interpretation was retired after the full matrix was considered. The example prompted a further check: record unspecified context and synthetic identity before attributing differences to the roles. Appendix H preserves the useful </w:t>
      </w:r>
      <w:r>
        <w:t xml:space="preserve">corrections. </w:t>
      </w:r>
      <w:hyperlink w:anchor="bookmark=id.bpfxj86y64sj">
        <w:r>
          <w:t>[R06, R07, R09, R14, R20]</w:t>
        </w:r>
      </w:hyperlink>
    </w:p>
    <w:p w14:paraId="0000023A" w14:textId="77777777" w:rsidR="00356407" w:rsidRDefault="00410B7F">
      <w:pPr>
        <w:pStyle w:val="Heading3"/>
      </w:pPr>
      <w:bookmarkStart w:id="81" w:name="_heading=h.tzjwnfve8z9b" w:colFirst="0" w:colLast="0"/>
      <w:bookmarkEnd w:id="81"/>
      <w:r>
        <w:t>The Asteron design in plain language</w:t>
      </w:r>
    </w:p>
    <w:p w14:paraId="0000023B" w14:textId="77777777" w:rsidR="00356407" w:rsidRDefault="00410B7F">
      <w:pPr>
        <w:keepLines/>
        <w:pBdr>
          <w:top w:val="nil"/>
          <w:left w:val="nil"/>
          <w:bottom w:val="nil"/>
          <w:right w:val="nil"/>
          <w:between w:val="nil"/>
        </w:pBdr>
      </w:pPr>
      <w:r>
        <w:t>The experiment used one frozen synthetic business record. Its $420,000 pilot cost, $120,000 typical first-year contract value, 48% gross margin, visibility gains, and uncertain downstream results were invented inputs. The observed result was how AI researc</w:t>
      </w:r>
      <w:r>
        <w:t xml:space="preserve">hed and answered those inputs. </w:t>
      </w:r>
      <w:hyperlink w:anchor="bookmark=id.pjeuoaw8c5z5">
        <w:r>
          <w:t>[R05]</w:t>
        </w:r>
      </w:hyperlink>
    </w:p>
    <w:p w14:paraId="0000023C" w14:textId="77777777" w:rsidR="00356407" w:rsidRDefault="00410B7F">
      <w:pPr>
        <w:pBdr>
          <w:top w:val="nil"/>
          <w:left w:val="nil"/>
          <w:bottom w:val="nil"/>
          <w:right w:val="nil"/>
          <w:between w:val="nil"/>
        </w:pBdr>
      </w:pPr>
      <w:r>
        <w:t>Nine role conditions, including Neutral, were crossed with three knowledge levels and three decision moments: 9 × 3 × 3 = 81 conditions. L1 supplied a compact plausible acc</w:t>
      </w:r>
      <w:r>
        <w:t xml:space="preserve">ount; L2 added intervention and measurement detail; L3 added material economics, conditions, and uncertainty. Respond asked about disruption, Interpret about the evidence, and Decide about justified action. </w:t>
      </w:r>
      <w:hyperlink w:anchor="bookmark=id.ifimbnt8y3w0">
        <w:r>
          <w:t>[R</w:t>
        </w:r>
        <w:r>
          <w:t>04, R05]</w:t>
        </w:r>
      </w:hyperlink>
    </w:p>
    <w:p w14:paraId="0000023D" w14:textId="77777777" w:rsidR="00356407" w:rsidRDefault="00410B7F">
      <w:pPr>
        <w:pBdr>
          <w:top w:val="nil"/>
          <w:left w:val="nil"/>
          <w:bottom w:val="nil"/>
          <w:right w:val="nil"/>
          <w:between w:val="nil"/>
        </w:pBdr>
      </w:pPr>
      <w:r>
        <w:t>Each prompt level retained the prior material and added context. A common evidence request supported comparison. After a six-condition Neutral/CFO pilot, the batch completed all 81 conditions on September 8, 2026, using the model recorded as gpt-5</w:t>
      </w:r>
      <w:r>
        <w:t xml:space="preserve">.6 with OpenAI API web search through Thinking Inspector, with documented coverage and preservation limits. There was one run per exact condition. Jobs ran concurrently, with ordering preserved within jobs. </w:t>
      </w:r>
      <w:hyperlink w:anchor="bookmark=id.ifimbnt8y3w0">
        <w:r>
          <w:t>[R</w:t>
        </w:r>
        <w:r>
          <w:t>04, R06, R08]</w:t>
        </w:r>
      </w:hyperlink>
    </w:p>
    <w:p w14:paraId="0000023E" w14:textId="77777777" w:rsidR="00356407" w:rsidRDefault="00410B7F">
      <w:pPr>
        <w:pStyle w:val="Heading3"/>
      </w:pPr>
      <w:bookmarkStart w:id="82" w:name="_heading=h.524dbkmm4944" w:colFirst="0" w:colLast="0"/>
      <w:bookmarkEnd w:id="82"/>
      <w:r>
        <w:t>What each analysis step added to the record</w:t>
      </w:r>
    </w:p>
    <w:tbl>
      <w:tblPr>
        <w:tblStyle w:val="affff"/>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0D28A072" w14:textId="77777777">
        <w:trPr>
          <w:cantSplit/>
          <w:tblHeader/>
          <w:jc w:val="center"/>
        </w:trPr>
        <w:tc>
          <w:tcPr>
            <w:tcW w:w="2952" w:type="dxa"/>
            <w:shd w:val="clear" w:color="auto" w:fill="EEF3F5"/>
            <w:tcMar>
              <w:top w:w="70" w:type="dxa"/>
              <w:left w:w="80" w:type="dxa"/>
              <w:bottom w:w="70" w:type="dxa"/>
              <w:right w:w="80" w:type="dxa"/>
            </w:tcMar>
            <w:vAlign w:val="center"/>
          </w:tcPr>
          <w:p w14:paraId="0000023F" w14:textId="77777777" w:rsidR="00356407" w:rsidRDefault="00410B7F">
            <w:pPr>
              <w:pBdr>
                <w:top w:val="nil"/>
                <w:left w:val="nil"/>
                <w:bottom w:val="nil"/>
                <w:right w:val="nil"/>
                <w:between w:val="nil"/>
              </w:pBdr>
              <w:spacing w:after="40" w:line="259" w:lineRule="auto"/>
            </w:pPr>
            <w:r>
              <w:rPr>
                <w:b/>
                <w:bCs/>
                <w:sz w:val="20"/>
                <w:szCs w:val="20"/>
              </w:rPr>
              <w:t>Study step</w:t>
            </w:r>
          </w:p>
        </w:tc>
        <w:tc>
          <w:tcPr>
            <w:tcW w:w="7128" w:type="dxa"/>
            <w:shd w:val="clear" w:color="auto" w:fill="EEF3F5"/>
            <w:tcMar>
              <w:top w:w="70" w:type="dxa"/>
              <w:left w:w="80" w:type="dxa"/>
              <w:bottom w:w="70" w:type="dxa"/>
              <w:right w:w="80" w:type="dxa"/>
            </w:tcMar>
            <w:vAlign w:val="center"/>
          </w:tcPr>
          <w:p w14:paraId="00000240" w14:textId="77777777" w:rsidR="00356407" w:rsidRDefault="00410B7F">
            <w:pPr>
              <w:pBdr>
                <w:top w:val="nil"/>
                <w:left w:val="nil"/>
                <w:bottom w:val="nil"/>
                <w:right w:val="nil"/>
                <w:between w:val="nil"/>
              </w:pBdr>
              <w:spacing w:after="40" w:line="259" w:lineRule="auto"/>
            </w:pPr>
            <w:r>
              <w:rPr>
                <w:b/>
                <w:bCs/>
                <w:sz w:val="20"/>
                <w:szCs w:val="20"/>
              </w:rPr>
              <w:t>What the step let the analyst check</w:t>
            </w:r>
          </w:p>
        </w:tc>
      </w:tr>
      <w:tr w:rsidR="00356407" w14:paraId="6A9FE464" w14:textId="77777777">
        <w:trPr>
          <w:cantSplit/>
          <w:jc w:val="center"/>
        </w:trPr>
        <w:tc>
          <w:tcPr>
            <w:tcW w:w="2952" w:type="dxa"/>
            <w:tcMar>
              <w:top w:w="70" w:type="dxa"/>
              <w:left w:w="80" w:type="dxa"/>
              <w:bottom w:w="70" w:type="dxa"/>
              <w:right w:w="80" w:type="dxa"/>
            </w:tcMar>
            <w:vAlign w:val="center"/>
          </w:tcPr>
          <w:p w14:paraId="00000241" w14:textId="77777777" w:rsidR="00356407" w:rsidRDefault="00410B7F">
            <w:pPr>
              <w:pBdr>
                <w:top w:val="nil"/>
                <w:left w:val="nil"/>
                <w:bottom w:val="nil"/>
                <w:right w:val="nil"/>
                <w:between w:val="nil"/>
              </w:pBdr>
              <w:spacing w:after="40" w:line="259" w:lineRule="auto"/>
            </w:pPr>
            <w:r>
              <w:rPr>
                <w:sz w:val="20"/>
                <w:szCs w:val="20"/>
              </w:rPr>
              <w:t>Freeze the situation and record prompt changes</w:t>
            </w:r>
          </w:p>
        </w:tc>
        <w:tc>
          <w:tcPr>
            <w:tcW w:w="7128" w:type="dxa"/>
            <w:tcMar>
              <w:top w:w="70" w:type="dxa"/>
              <w:left w:w="80" w:type="dxa"/>
              <w:bottom w:w="70" w:type="dxa"/>
              <w:right w:w="80" w:type="dxa"/>
            </w:tcMar>
            <w:vAlign w:val="center"/>
          </w:tcPr>
          <w:p w14:paraId="00000242" w14:textId="77777777" w:rsidR="00356407" w:rsidRDefault="00410B7F">
            <w:pPr>
              <w:pBdr>
                <w:top w:val="nil"/>
                <w:left w:val="nil"/>
                <w:bottom w:val="nil"/>
                <w:right w:val="nil"/>
                <w:between w:val="nil"/>
              </w:pBdr>
              <w:spacing w:after="40" w:line="259" w:lineRule="auto"/>
            </w:pPr>
            <w:r>
              <w:rPr>
                <w:sz w:val="20"/>
                <w:szCs w:val="20"/>
              </w:rPr>
              <w:t>Which supplied facts changed while the underlying scenario remained fixed.</w:t>
            </w:r>
          </w:p>
        </w:tc>
      </w:tr>
      <w:tr w:rsidR="00356407" w14:paraId="1309CC43" w14:textId="77777777">
        <w:trPr>
          <w:cantSplit/>
          <w:jc w:val="center"/>
        </w:trPr>
        <w:tc>
          <w:tcPr>
            <w:tcW w:w="2952" w:type="dxa"/>
            <w:tcMar>
              <w:top w:w="70" w:type="dxa"/>
              <w:left w:w="80" w:type="dxa"/>
              <w:bottom w:w="70" w:type="dxa"/>
              <w:right w:w="80" w:type="dxa"/>
            </w:tcMar>
            <w:vAlign w:val="center"/>
          </w:tcPr>
          <w:p w14:paraId="00000243" w14:textId="77777777" w:rsidR="00356407" w:rsidRDefault="00410B7F">
            <w:pPr>
              <w:pBdr>
                <w:top w:val="nil"/>
                <w:left w:val="nil"/>
                <w:bottom w:val="nil"/>
                <w:right w:val="nil"/>
                <w:between w:val="nil"/>
              </w:pBdr>
              <w:spacing w:after="40" w:line="259" w:lineRule="auto"/>
            </w:pPr>
            <w:r>
              <w:rPr>
                <w:sz w:val="20"/>
                <w:szCs w:val="20"/>
              </w:rPr>
              <w:t>Check tool coverage and run a pilot</w:t>
            </w:r>
          </w:p>
        </w:tc>
        <w:tc>
          <w:tcPr>
            <w:tcW w:w="7128" w:type="dxa"/>
            <w:tcMar>
              <w:top w:w="70" w:type="dxa"/>
              <w:left w:w="80" w:type="dxa"/>
              <w:bottom w:w="70" w:type="dxa"/>
              <w:right w:w="80" w:type="dxa"/>
            </w:tcMar>
            <w:vAlign w:val="center"/>
          </w:tcPr>
          <w:p w14:paraId="00000244" w14:textId="77777777" w:rsidR="00356407" w:rsidRDefault="00410B7F">
            <w:pPr>
              <w:pBdr>
                <w:top w:val="nil"/>
                <w:left w:val="nil"/>
                <w:bottom w:val="nil"/>
                <w:right w:val="nil"/>
                <w:between w:val="nil"/>
              </w:pBdr>
              <w:spacing w:after="40" w:line="259" w:lineRule="auto"/>
            </w:pPr>
            <w:r>
              <w:rPr>
                <w:sz w:val="20"/>
                <w:szCs w:val="20"/>
              </w:rPr>
              <w:t>Which queries, source records, actions, citations, and answers the instrument exposed.</w:t>
            </w:r>
          </w:p>
        </w:tc>
      </w:tr>
      <w:tr w:rsidR="00356407" w14:paraId="79EDEA72" w14:textId="77777777">
        <w:trPr>
          <w:cantSplit/>
          <w:jc w:val="center"/>
        </w:trPr>
        <w:tc>
          <w:tcPr>
            <w:tcW w:w="2952" w:type="dxa"/>
            <w:tcMar>
              <w:top w:w="70" w:type="dxa"/>
              <w:left w:w="80" w:type="dxa"/>
              <w:bottom w:w="70" w:type="dxa"/>
              <w:right w:w="80" w:type="dxa"/>
            </w:tcMar>
            <w:vAlign w:val="center"/>
          </w:tcPr>
          <w:p w14:paraId="00000245" w14:textId="77777777" w:rsidR="00356407" w:rsidRDefault="00410B7F">
            <w:pPr>
              <w:pBdr>
                <w:top w:val="nil"/>
                <w:left w:val="nil"/>
                <w:bottom w:val="nil"/>
                <w:right w:val="nil"/>
                <w:between w:val="nil"/>
              </w:pBdr>
              <w:spacing w:after="40" w:line="259" w:lineRule="auto"/>
            </w:pPr>
            <w:r>
              <w:rPr>
                <w:sz w:val="20"/>
                <w:szCs w:val="20"/>
              </w:rPr>
              <w:lastRenderedPageBreak/>
              <w:t>Organize the source-event records</w:t>
            </w:r>
          </w:p>
        </w:tc>
        <w:tc>
          <w:tcPr>
            <w:tcW w:w="7128" w:type="dxa"/>
            <w:tcMar>
              <w:top w:w="70" w:type="dxa"/>
              <w:left w:w="80" w:type="dxa"/>
              <w:bottom w:w="70" w:type="dxa"/>
              <w:right w:w="80" w:type="dxa"/>
            </w:tcMar>
            <w:vAlign w:val="center"/>
          </w:tcPr>
          <w:p w14:paraId="00000246" w14:textId="77777777" w:rsidR="00356407" w:rsidRDefault="00410B7F">
            <w:pPr>
              <w:pBdr>
                <w:top w:val="nil"/>
                <w:left w:val="nil"/>
                <w:bottom w:val="nil"/>
                <w:right w:val="nil"/>
                <w:between w:val="nil"/>
              </w:pBdr>
              <w:spacing w:after="40" w:line="259" w:lineRule="auto"/>
            </w:pPr>
            <w:r>
              <w:rPr>
                <w:sz w:val="20"/>
                <w:szCs w:val="20"/>
              </w:rPr>
              <w:t>Comparable run-by-URL counts and source-state flags across 81 conditions.</w:t>
            </w:r>
          </w:p>
        </w:tc>
      </w:tr>
      <w:tr w:rsidR="00356407" w14:paraId="37481BE3" w14:textId="77777777">
        <w:trPr>
          <w:cantSplit/>
          <w:jc w:val="center"/>
        </w:trPr>
        <w:tc>
          <w:tcPr>
            <w:tcW w:w="2952" w:type="dxa"/>
            <w:tcMar>
              <w:top w:w="70" w:type="dxa"/>
              <w:left w:w="80" w:type="dxa"/>
              <w:bottom w:w="70" w:type="dxa"/>
              <w:right w:w="80" w:type="dxa"/>
            </w:tcMar>
            <w:vAlign w:val="center"/>
          </w:tcPr>
          <w:p w14:paraId="00000247" w14:textId="77777777" w:rsidR="00356407" w:rsidRDefault="00410B7F">
            <w:pPr>
              <w:pBdr>
                <w:top w:val="nil"/>
                <w:left w:val="nil"/>
                <w:bottom w:val="nil"/>
                <w:right w:val="nil"/>
                <w:between w:val="nil"/>
              </w:pBdr>
              <w:spacing w:after="40" w:line="259" w:lineRule="auto"/>
            </w:pPr>
            <w:r>
              <w:rPr>
                <w:sz w:val="20"/>
                <w:szCs w:val="20"/>
              </w:rPr>
              <w:t>Summarize queries and source counts</w:t>
            </w:r>
          </w:p>
        </w:tc>
        <w:tc>
          <w:tcPr>
            <w:tcW w:w="7128" w:type="dxa"/>
            <w:tcMar>
              <w:top w:w="70" w:type="dxa"/>
              <w:left w:w="80" w:type="dxa"/>
              <w:bottom w:w="70" w:type="dxa"/>
              <w:right w:w="80" w:type="dxa"/>
            </w:tcMar>
            <w:vAlign w:val="center"/>
          </w:tcPr>
          <w:p w14:paraId="00000248" w14:textId="77777777" w:rsidR="00356407" w:rsidRDefault="00410B7F">
            <w:pPr>
              <w:pBdr>
                <w:top w:val="nil"/>
                <w:left w:val="nil"/>
                <w:bottom w:val="nil"/>
                <w:right w:val="nil"/>
                <w:between w:val="nil"/>
              </w:pBdr>
              <w:spacing w:after="40" w:line="259" w:lineRule="auto"/>
            </w:pPr>
            <w:r>
              <w:rPr>
                <w:sz w:val="20"/>
                <w:szCs w:val="20"/>
              </w:rPr>
              <w:t>The shape of query activity, retrieval, citation, recurrence, and calculator use.</w:t>
            </w:r>
          </w:p>
        </w:tc>
      </w:tr>
      <w:tr w:rsidR="00356407" w14:paraId="6462B2B2" w14:textId="77777777">
        <w:trPr>
          <w:cantSplit/>
          <w:jc w:val="center"/>
        </w:trPr>
        <w:tc>
          <w:tcPr>
            <w:tcW w:w="2952" w:type="dxa"/>
            <w:tcMar>
              <w:top w:w="70" w:type="dxa"/>
              <w:left w:w="80" w:type="dxa"/>
              <w:bottom w:w="70" w:type="dxa"/>
              <w:right w:w="80" w:type="dxa"/>
            </w:tcMar>
            <w:vAlign w:val="center"/>
          </w:tcPr>
          <w:p w14:paraId="00000249" w14:textId="77777777" w:rsidR="00356407" w:rsidRDefault="00410B7F">
            <w:pPr>
              <w:pBdr>
                <w:top w:val="nil"/>
                <w:left w:val="nil"/>
                <w:bottom w:val="nil"/>
                <w:right w:val="nil"/>
                <w:between w:val="nil"/>
              </w:pBdr>
              <w:spacing w:after="40" w:line="259" w:lineRule="auto"/>
            </w:pPr>
            <w:r>
              <w:rPr>
                <w:sz w:val="20"/>
                <w:szCs w:val="20"/>
              </w:rPr>
              <w:t>Compare matched conditions</w:t>
            </w:r>
          </w:p>
        </w:tc>
        <w:tc>
          <w:tcPr>
            <w:tcW w:w="7128" w:type="dxa"/>
            <w:tcMar>
              <w:top w:w="70" w:type="dxa"/>
              <w:left w:w="80" w:type="dxa"/>
              <w:bottom w:w="70" w:type="dxa"/>
              <w:right w:w="80" w:type="dxa"/>
            </w:tcMar>
            <w:vAlign w:val="center"/>
          </w:tcPr>
          <w:p w14:paraId="0000024A" w14:textId="77777777" w:rsidR="00356407" w:rsidRDefault="00410B7F">
            <w:pPr>
              <w:pBdr>
                <w:top w:val="nil"/>
                <w:left w:val="nil"/>
                <w:bottom w:val="nil"/>
                <w:right w:val="nil"/>
                <w:between w:val="nil"/>
              </w:pBdr>
              <w:spacing w:after="40" w:line="259" w:lineRule="auto"/>
            </w:pPr>
            <w:r>
              <w:rPr>
                <w:sz w:val="20"/>
                <w:szCs w:val="20"/>
              </w:rPr>
              <w:t>Role, knowledge, and decision comparisons with fewer moving parts.</w:t>
            </w:r>
          </w:p>
        </w:tc>
      </w:tr>
      <w:tr w:rsidR="00356407" w14:paraId="396E51B2" w14:textId="77777777">
        <w:trPr>
          <w:cantSplit/>
          <w:jc w:val="center"/>
        </w:trPr>
        <w:tc>
          <w:tcPr>
            <w:tcW w:w="2952" w:type="dxa"/>
            <w:tcMar>
              <w:top w:w="70" w:type="dxa"/>
              <w:left w:w="80" w:type="dxa"/>
              <w:bottom w:w="70" w:type="dxa"/>
              <w:right w:w="80" w:type="dxa"/>
            </w:tcMar>
            <w:vAlign w:val="center"/>
          </w:tcPr>
          <w:p w14:paraId="0000024B" w14:textId="77777777" w:rsidR="00356407" w:rsidRDefault="00410B7F">
            <w:pPr>
              <w:pBdr>
                <w:top w:val="nil"/>
                <w:left w:val="nil"/>
                <w:bottom w:val="nil"/>
                <w:right w:val="nil"/>
                <w:between w:val="nil"/>
              </w:pBdr>
              <w:spacing w:after="40" w:line="259" w:lineRule="auto"/>
            </w:pPr>
            <w:r>
              <w:rPr>
                <w:sz w:val="20"/>
                <w:szCs w:val="20"/>
              </w:rPr>
              <w:t>Source and answer comparisons</w:t>
            </w:r>
          </w:p>
        </w:tc>
        <w:tc>
          <w:tcPr>
            <w:tcW w:w="7128" w:type="dxa"/>
            <w:tcMar>
              <w:top w:w="70" w:type="dxa"/>
              <w:left w:w="80" w:type="dxa"/>
              <w:bottom w:w="70" w:type="dxa"/>
              <w:right w:w="80" w:type="dxa"/>
            </w:tcMar>
            <w:vAlign w:val="center"/>
          </w:tcPr>
          <w:p w14:paraId="0000024C" w14:textId="77777777" w:rsidR="00356407" w:rsidRDefault="00410B7F">
            <w:pPr>
              <w:pBdr>
                <w:top w:val="nil"/>
                <w:left w:val="nil"/>
                <w:bottom w:val="nil"/>
                <w:right w:val="nil"/>
                <w:between w:val="nil"/>
              </w:pBdr>
              <w:spacing w:after="40" w:line="259" w:lineRule="auto"/>
            </w:pPr>
            <w:r>
              <w:rPr>
                <w:sz w:val="20"/>
                <w:szCs w:val="20"/>
              </w:rPr>
              <w:t xml:space="preserve">Differences </w:t>
            </w:r>
            <w:r>
              <w:rPr>
                <w:sz w:val="20"/>
                <w:szCs w:val="20"/>
              </w:rPr>
              <w:t>in research paths, displayed evidence, and broad recommendation considered separately.</w:t>
            </w:r>
          </w:p>
        </w:tc>
      </w:tr>
      <w:tr w:rsidR="00356407" w14:paraId="5840FD3E" w14:textId="77777777">
        <w:trPr>
          <w:cantSplit/>
          <w:jc w:val="center"/>
        </w:trPr>
        <w:tc>
          <w:tcPr>
            <w:tcW w:w="2952" w:type="dxa"/>
            <w:tcMar>
              <w:top w:w="70" w:type="dxa"/>
              <w:left w:w="80" w:type="dxa"/>
              <w:bottom w:w="70" w:type="dxa"/>
              <w:right w:w="80" w:type="dxa"/>
            </w:tcMar>
            <w:vAlign w:val="center"/>
          </w:tcPr>
          <w:p w14:paraId="0000024D" w14:textId="77777777" w:rsidR="00356407" w:rsidRDefault="00410B7F">
            <w:pPr>
              <w:pBdr>
                <w:top w:val="nil"/>
                <w:left w:val="nil"/>
                <w:bottom w:val="nil"/>
                <w:right w:val="nil"/>
                <w:between w:val="nil"/>
              </w:pBdr>
              <w:spacing w:after="40" w:line="259" w:lineRule="auto"/>
            </w:pPr>
            <w:r>
              <w:rPr>
                <w:sz w:val="20"/>
                <w:szCs w:val="20"/>
              </w:rPr>
              <w:t>Check claims against their evidence</w:t>
            </w:r>
          </w:p>
        </w:tc>
        <w:tc>
          <w:tcPr>
            <w:tcW w:w="7128" w:type="dxa"/>
            <w:tcMar>
              <w:top w:w="70" w:type="dxa"/>
              <w:left w:w="80" w:type="dxa"/>
              <w:bottom w:w="70" w:type="dxa"/>
              <w:right w:w="80" w:type="dxa"/>
            </w:tcMar>
            <w:vAlign w:val="center"/>
          </w:tcPr>
          <w:p w14:paraId="0000024E" w14:textId="77777777" w:rsidR="00356407" w:rsidRDefault="00410B7F">
            <w:pPr>
              <w:pBdr>
                <w:top w:val="nil"/>
                <w:left w:val="nil"/>
                <w:bottom w:val="nil"/>
                <w:right w:val="nil"/>
                <w:between w:val="nil"/>
              </w:pBdr>
              <w:spacing w:after="40" w:line="259" w:lineRule="auto"/>
            </w:pPr>
            <w:r>
              <w:rPr>
                <w:sz w:val="20"/>
                <w:szCs w:val="20"/>
              </w:rPr>
              <w:t>The distinction between recorded result, interpretation, and proposed publishing application.</w:t>
            </w:r>
          </w:p>
        </w:tc>
      </w:tr>
      <w:tr w:rsidR="00356407" w14:paraId="50401CB9" w14:textId="77777777">
        <w:trPr>
          <w:cantSplit/>
          <w:jc w:val="center"/>
        </w:trPr>
        <w:tc>
          <w:tcPr>
            <w:tcW w:w="2952" w:type="dxa"/>
            <w:tcMar>
              <w:top w:w="70" w:type="dxa"/>
              <w:left w:w="80" w:type="dxa"/>
              <w:bottom w:w="70" w:type="dxa"/>
              <w:right w:w="80" w:type="dxa"/>
            </w:tcMar>
            <w:vAlign w:val="center"/>
          </w:tcPr>
          <w:p w14:paraId="0000024F" w14:textId="77777777" w:rsidR="00356407" w:rsidRDefault="00410B7F">
            <w:pPr>
              <w:pBdr>
                <w:top w:val="nil"/>
                <w:left w:val="nil"/>
                <w:bottom w:val="nil"/>
                <w:right w:val="nil"/>
                <w:between w:val="nil"/>
              </w:pBdr>
              <w:spacing w:after="40" w:line="259" w:lineRule="auto"/>
            </w:pPr>
            <w:r>
              <w:rPr>
                <w:sz w:val="20"/>
                <w:szCs w:val="20"/>
              </w:rPr>
              <w:t>Workflow example</w:t>
            </w:r>
          </w:p>
        </w:tc>
        <w:tc>
          <w:tcPr>
            <w:tcW w:w="7128" w:type="dxa"/>
            <w:tcMar>
              <w:top w:w="70" w:type="dxa"/>
              <w:left w:w="80" w:type="dxa"/>
              <w:bottom w:w="70" w:type="dxa"/>
              <w:right w:w="80" w:type="dxa"/>
            </w:tcMar>
            <w:vAlign w:val="center"/>
          </w:tcPr>
          <w:p w14:paraId="00000250" w14:textId="77777777" w:rsidR="00356407" w:rsidRDefault="00410B7F">
            <w:pPr>
              <w:pBdr>
                <w:top w:val="nil"/>
                <w:left w:val="nil"/>
                <w:bottom w:val="nil"/>
                <w:right w:val="nil"/>
                <w:between w:val="nil"/>
              </w:pBdr>
              <w:spacing w:after="40" w:line="259" w:lineRule="auto"/>
            </w:pPr>
            <w:r>
              <w:rPr>
                <w:sz w:val="20"/>
                <w:szCs w:val="20"/>
              </w:rPr>
              <w:t>Which stages were completed from a fresh trace, what remained open, and where the template needed clarification.</w:t>
            </w:r>
          </w:p>
        </w:tc>
      </w:tr>
    </w:tbl>
    <w:p w14:paraId="00000251" w14:textId="77777777" w:rsidR="00356407" w:rsidRDefault="00410B7F">
      <w:pPr>
        <w:pBdr>
          <w:top w:val="nil"/>
          <w:left w:val="nil"/>
          <w:bottom w:val="nil"/>
          <w:right w:val="nil"/>
          <w:between w:val="nil"/>
        </w:pBdr>
        <w:spacing w:before="120"/>
      </w:pPr>
      <w:r>
        <w:t>These steps improve interpretability; one run per exact condition still leaves stochastic variation unresolved. The tables reproduce documente</w:t>
      </w:r>
      <w:r>
        <w:t xml:space="preserve">d analyses rather than a newly recomputed master corpus. Appendices D–J preserve definitions, methods, selected results, and material source limits. </w:t>
      </w:r>
      <w:hyperlink w:anchor="bookmark=id.ifimbnt8y3w0">
        <w:r>
          <w:t>[R04, R06–R09, R20]</w:t>
        </w:r>
      </w:hyperlink>
    </w:p>
    <w:p w14:paraId="00000252" w14:textId="77777777" w:rsidR="00356407" w:rsidRDefault="00410B7F">
      <w:pPr>
        <w:pStyle w:val="Heading3"/>
      </w:pPr>
      <w:bookmarkStart w:id="83" w:name="_heading=h.vd73na2o86my" w:colFirst="0" w:colLast="0"/>
      <w:bookmarkEnd w:id="83"/>
      <w:r>
        <w:t>Use claim classes alongside the family evidence states</w:t>
      </w:r>
    </w:p>
    <w:p w14:paraId="00000253" w14:textId="77777777" w:rsidR="00356407" w:rsidRDefault="00410B7F">
      <w:pPr>
        <w:keepLines/>
        <w:pBdr>
          <w:top w:val="nil"/>
          <w:left w:val="nil"/>
          <w:bottom w:val="nil"/>
          <w:right w:val="nil"/>
          <w:between w:val="nil"/>
        </w:pBdr>
      </w:pPr>
      <w:r>
        <w:t>A claim class describes what kind of analytical work supports a statement: a count, comparison, recurrence, interpretation, or proposed application. An evidence state describes what is established. Pro</w:t>
      </w:r>
      <w:r>
        <w:t>venance records where the support came from. These fields serve different purposes.</w:t>
      </w:r>
    </w:p>
    <w:tbl>
      <w:tblPr>
        <w:tblStyle w:val="affff0"/>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469ABFF2" w14:textId="77777777">
        <w:trPr>
          <w:cantSplit/>
          <w:tblHeader/>
          <w:jc w:val="center"/>
        </w:trPr>
        <w:tc>
          <w:tcPr>
            <w:tcW w:w="2952" w:type="dxa"/>
            <w:shd w:val="clear" w:color="auto" w:fill="EEF3F5"/>
            <w:tcMar>
              <w:top w:w="70" w:type="dxa"/>
              <w:left w:w="80" w:type="dxa"/>
              <w:bottom w:w="70" w:type="dxa"/>
              <w:right w:w="80" w:type="dxa"/>
            </w:tcMar>
            <w:vAlign w:val="center"/>
          </w:tcPr>
          <w:p w14:paraId="00000254" w14:textId="77777777" w:rsidR="00356407" w:rsidRDefault="00410B7F">
            <w:pPr>
              <w:pBdr>
                <w:top w:val="nil"/>
                <w:left w:val="nil"/>
                <w:bottom w:val="nil"/>
                <w:right w:val="nil"/>
                <w:between w:val="nil"/>
              </w:pBdr>
              <w:spacing w:after="40" w:line="259" w:lineRule="auto"/>
            </w:pPr>
            <w:r>
              <w:rPr>
                <w:b/>
                <w:bCs/>
                <w:sz w:val="20"/>
                <w:szCs w:val="20"/>
              </w:rPr>
              <w:t>Plain-language claim class</w:t>
            </w:r>
          </w:p>
        </w:tc>
        <w:tc>
          <w:tcPr>
            <w:tcW w:w="7128" w:type="dxa"/>
            <w:shd w:val="clear" w:color="auto" w:fill="EEF3F5"/>
            <w:tcMar>
              <w:top w:w="70" w:type="dxa"/>
              <w:left w:w="80" w:type="dxa"/>
              <w:bottom w:w="70" w:type="dxa"/>
              <w:right w:w="80" w:type="dxa"/>
            </w:tcMar>
            <w:vAlign w:val="center"/>
          </w:tcPr>
          <w:p w14:paraId="00000255" w14:textId="77777777" w:rsidR="00356407" w:rsidRDefault="00410B7F">
            <w:pPr>
              <w:pBdr>
                <w:top w:val="nil"/>
                <w:left w:val="nil"/>
                <w:bottom w:val="nil"/>
                <w:right w:val="nil"/>
                <w:between w:val="nil"/>
              </w:pBdr>
              <w:spacing w:after="40" w:line="259" w:lineRule="auto"/>
            </w:pPr>
            <w:r>
              <w:rPr>
                <w:b/>
                <w:bCs/>
                <w:sz w:val="20"/>
                <w:szCs w:val="20"/>
              </w:rPr>
              <w:t>Family evidence state</w:t>
            </w:r>
          </w:p>
        </w:tc>
      </w:tr>
      <w:tr w:rsidR="00356407" w14:paraId="39C27F7B" w14:textId="77777777">
        <w:trPr>
          <w:cantSplit/>
          <w:jc w:val="center"/>
        </w:trPr>
        <w:tc>
          <w:tcPr>
            <w:tcW w:w="2952" w:type="dxa"/>
            <w:tcMar>
              <w:top w:w="70" w:type="dxa"/>
              <w:left w:w="80" w:type="dxa"/>
              <w:bottom w:w="70" w:type="dxa"/>
              <w:right w:w="80" w:type="dxa"/>
            </w:tcMar>
            <w:vAlign w:val="center"/>
          </w:tcPr>
          <w:p w14:paraId="00000256" w14:textId="77777777" w:rsidR="00356407" w:rsidRDefault="00410B7F">
            <w:pPr>
              <w:pBdr>
                <w:top w:val="nil"/>
                <w:left w:val="nil"/>
                <w:bottom w:val="nil"/>
                <w:right w:val="nil"/>
                <w:between w:val="nil"/>
              </w:pBdr>
              <w:spacing w:after="40" w:line="259" w:lineRule="auto"/>
            </w:pPr>
            <w:r>
              <w:rPr>
                <w:sz w:val="20"/>
                <w:szCs w:val="20"/>
              </w:rPr>
              <w:t>We observed or recorded it</w:t>
            </w:r>
          </w:p>
        </w:tc>
        <w:tc>
          <w:tcPr>
            <w:tcW w:w="7128" w:type="dxa"/>
            <w:tcMar>
              <w:top w:w="70" w:type="dxa"/>
              <w:left w:w="80" w:type="dxa"/>
              <w:bottom w:w="70" w:type="dxa"/>
              <w:right w:w="80" w:type="dxa"/>
            </w:tcMar>
            <w:vAlign w:val="center"/>
          </w:tcPr>
          <w:p w14:paraId="00000257" w14:textId="77777777" w:rsidR="00356407" w:rsidRDefault="00410B7F">
            <w:pPr>
              <w:pBdr>
                <w:top w:val="nil"/>
                <w:left w:val="nil"/>
                <w:bottom w:val="nil"/>
                <w:right w:val="nil"/>
                <w:between w:val="nil"/>
              </w:pBdr>
              <w:spacing w:after="40" w:line="259" w:lineRule="auto"/>
            </w:pPr>
            <w:r>
              <w:rPr>
                <w:sz w:val="20"/>
                <w:szCs w:val="20"/>
              </w:rPr>
              <w:t>OBSERVED / DOCUMENTED for the stated event, source record, or documented count.</w:t>
            </w:r>
          </w:p>
        </w:tc>
      </w:tr>
      <w:tr w:rsidR="00356407" w14:paraId="75A15FFB" w14:textId="77777777">
        <w:trPr>
          <w:cantSplit/>
          <w:jc w:val="center"/>
        </w:trPr>
        <w:tc>
          <w:tcPr>
            <w:tcW w:w="2952" w:type="dxa"/>
            <w:tcMar>
              <w:top w:w="70" w:type="dxa"/>
              <w:left w:w="80" w:type="dxa"/>
              <w:bottom w:w="70" w:type="dxa"/>
              <w:right w:w="80" w:type="dxa"/>
            </w:tcMar>
            <w:vAlign w:val="center"/>
          </w:tcPr>
          <w:p w14:paraId="00000258" w14:textId="77777777" w:rsidR="00356407" w:rsidRDefault="00410B7F">
            <w:pPr>
              <w:pBdr>
                <w:top w:val="nil"/>
                <w:left w:val="nil"/>
                <w:bottom w:val="nil"/>
                <w:right w:val="nil"/>
                <w:between w:val="nil"/>
              </w:pBdr>
              <w:spacing w:after="40" w:line="259" w:lineRule="auto"/>
            </w:pPr>
            <w:r>
              <w:rPr>
                <w:sz w:val="20"/>
                <w:szCs w:val="20"/>
              </w:rPr>
              <w:t>We compared it</w:t>
            </w:r>
          </w:p>
        </w:tc>
        <w:tc>
          <w:tcPr>
            <w:tcW w:w="7128" w:type="dxa"/>
            <w:tcMar>
              <w:top w:w="70" w:type="dxa"/>
              <w:left w:w="80" w:type="dxa"/>
              <w:bottom w:w="70" w:type="dxa"/>
              <w:right w:w="80" w:type="dxa"/>
            </w:tcMar>
            <w:vAlign w:val="center"/>
          </w:tcPr>
          <w:p w14:paraId="00000259" w14:textId="77777777" w:rsidR="00356407" w:rsidRDefault="00410B7F">
            <w:pPr>
              <w:pBdr>
                <w:top w:val="nil"/>
                <w:left w:val="nil"/>
                <w:bottom w:val="nil"/>
                <w:right w:val="nil"/>
                <w:between w:val="nil"/>
              </w:pBdr>
              <w:spacing w:after="40" w:line="259" w:lineRule="auto"/>
            </w:pPr>
            <w:r>
              <w:rPr>
                <w:sz w:val="20"/>
                <w:szCs w:val="20"/>
              </w:rPr>
              <w:t>OBSERVED / DOCUMENTED for the defined comparison; an explanation of the difference may be INFERRED or HYPOTHESIS.</w:t>
            </w:r>
          </w:p>
        </w:tc>
      </w:tr>
      <w:tr w:rsidR="00356407" w14:paraId="4AEC1944" w14:textId="77777777">
        <w:trPr>
          <w:cantSplit/>
          <w:jc w:val="center"/>
        </w:trPr>
        <w:tc>
          <w:tcPr>
            <w:tcW w:w="2952" w:type="dxa"/>
            <w:tcMar>
              <w:top w:w="70" w:type="dxa"/>
              <w:left w:w="80" w:type="dxa"/>
              <w:bottom w:w="70" w:type="dxa"/>
              <w:right w:w="80" w:type="dxa"/>
            </w:tcMar>
            <w:vAlign w:val="center"/>
          </w:tcPr>
          <w:p w14:paraId="0000025A" w14:textId="77777777" w:rsidR="00356407" w:rsidRDefault="00410B7F">
            <w:pPr>
              <w:pBdr>
                <w:top w:val="nil"/>
                <w:left w:val="nil"/>
                <w:bottom w:val="nil"/>
                <w:right w:val="nil"/>
                <w:between w:val="nil"/>
              </w:pBdr>
              <w:spacing w:after="40" w:line="259" w:lineRule="auto"/>
            </w:pPr>
            <w:r>
              <w:rPr>
                <w:sz w:val="20"/>
                <w:szCs w:val="20"/>
              </w:rPr>
              <w:t>We saw it recur</w:t>
            </w:r>
          </w:p>
        </w:tc>
        <w:tc>
          <w:tcPr>
            <w:tcW w:w="7128" w:type="dxa"/>
            <w:tcMar>
              <w:top w:w="70" w:type="dxa"/>
              <w:left w:w="80" w:type="dxa"/>
              <w:bottom w:w="70" w:type="dxa"/>
              <w:right w:w="80" w:type="dxa"/>
            </w:tcMar>
            <w:vAlign w:val="center"/>
          </w:tcPr>
          <w:p w14:paraId="0000025B" w14:textId="77777777" w:rsidR="00356407" w:rsidRDefault="00410B7F">
            <w:pPr>
              <w:pBdr>
                <w:top w:val="nil"/>
                <w:left w:val="nil"/>
                <w:bottom w:val="nil"/>
                <w:right w:val="nil"/>
                <w:between w:val="nil"/>
              </w:pBdr>
              <w:spacing w:after="40" w:line="259" w:lineRule="auto"/>
            </w:pPr>
            <w:r>
              <w:rPr>
                <w:sz w:val="20"/>
                <w:szCs w:val="20"/>
              </w:rPr>
              <w:t>OBSERVED / DOCUMENTED within the named repetitions; broader generalization needs further support.</w:t>
            </w:r>
          </w:p>
        </w:tc>
      </w:tr>
      <w:tr w:rsidR="00356407" w14:paraId="5E9233EC" w14:textId="77777777">
        <w:trPr>
          <w:cantSplit/>
          <w:jc w:val="center"/>
        </w:trPr>
        <w:tc>
          <w:tcPr>
            <w:tcW w:w="2952" w:type="dxa"/>
            <w:tcMar>
              <w:top w:w="70" w:type="dxa"/>
              <w:left w:w="80" w:type="dxa"/>
              <w:bottom w:w="70" w:type="dxa"/>
              <w:right w:w="80" w:type="dxa"/>
            </w:tcMar>
            <w:vAlign w:val="center"/>
          </w:tcPr>
          <w:p w14:paraId="0000025C" w14:textId="77777777" w:rsidR="00356407" w:rsidRDefault="00410B7F">
            <w:pPr>
              <w:pBdr>
                <w:top w:val="nil"/>
                <w:left w:val="nil"/>
                <w:bottom w:val="nil"/>
                <w:right w:val="nil"/>
                <w:between w:val="nil"/>
              </w:pBdr>
              <w:spacing w:after="40" w:line="259" w:lineRule="auto"/>
            </w:pPr>
            <w:r>
              <w:rPr>
                <w:sz w:val="20"/>
                <w:szCs w:val="20"/>
              </w:rPr>
              <w:t>We think this may explain</w:t>
            </w:r>
            <w:r>
              <w:rPr>
                <w:sz w:val="20"/>
                <w:szCs w:val="20"/>
              </w:rPr>
              <w:t xml:space="preserve"> it</w:t>
            </w:r>
          </w:p>
        </w:tc>
        <w:tc>
          <w:tcPr>
            <w:tcW w:w="7128" w:type="dxa"/>
            <w:tcMar>
              <w:top w:w="70" w:type="dxa"/>
              <w:left w:w="80" w:type="dxa"/>
              <w:bottom w:w="70" w:type="dxa"/>
              <w:right w:w="80" w:type="dxa"/>
            </w:tcMar>
            <w:vAlign w:val="center"/>
          </w:tcPr>
          <w:p w14:paraId="0000025D" w14:textId="77777777" w:rsidR="00356407" w:rsidRDefault="00410B7F">
            <w:pPr>
              <w:pBdr>
                <w:top w:val="nil"/>
                <w:left w:val="nil"/>
                <w:bottom w:val="nil"/>
                <w:right w:val="nil"/>
                <w:between w:val="nil"/>
              </w:pBdr>
              <w:spacing w:after="40" w:line="259" w:lineRule="auto"/>
            </w:pPr>
            <w:r>
              <w:rPr>
                <w:sz w:val="20"/>
                <w:szCs w:val="20"/>
              </w:rPr>
              <w:t>INFERRED when a reasonable conclusion is supported; HYPOTHESIS when it remains a proposed explanation to test.</w:t>
            </w:r>
          </w:p>
        </w:tc>
      </w:tr>
      <w:tr w:rsidR="00356407" w14:paraId="29DEC5FE" w14:textId="77777777">
        <w:trPr>
          <w:cantSplit/>
          <w:jc w:val="center"/>
        </w:trPr>
        <w:tc>
          <w:tcPr>
            <w:tcW w:w="2952" w:type="dxa"/>
            <w:tcMar>
              <w:top w:w="70" w:type="dxa"/>
              <w:left w:w="80" w:type="dxa"/>
              <w:bottom w:w="70" w:type="dxa"/>
              <w:right w:w="80" w:type="dxa"/>
            </w:tcMar>
            <w:vAlign w:val="center"/>
          </w:tcPr>
          <w:p w14:paraId="0000025E" w14:textId="77777777" w:rsidR="00356407" w:rsidRDefault="00410B7F">
            <w:pPr>
              <w:pBdr>
                <w:top w:val="nil"/>
                <w:left w:val="nil"/>
                <w:bottom w:val="nil"/>
                <w:right w:val="nil"/>
                <w:between w:val="nil"/>
              </w:pBdr>
              <w:spacing w:after="40" w:line="259" w:lineRule="auto"/>
            </w:pPr>
            <w:r>
              <w:rPr>
                <w:sz w:val="20"/>
                <w:szCs w:val="20"/>
              </w:rPr>
              <w:t>We think this is worth trying</w:t>
            </w:r>
          </w:p>
        </w:tc>
        <w:tc>
          <w:tcPr>
            <w:tcW w:w="7128" w:type="dxa"/>
            <w:tcMar>
              <w:top w:w="70" w:type="dxa"/>
              <w:left w:w="80" w:type="dxa"/>
              <w:bottom w:w="70" w:type="dxa"/>
              <w:right w:w="80" w:type="dxa"/>
            </w:tcMar>
            <w:vAlign w:val="center"/>
          </w:tcPr>
          <w:p w14:paraId="0000025F" w14:textId="77777777" w:rsidR="00356407" w:rsidRDefault="00410B7F">
            <w:pPr>
              <w:pBdr>
                <w:top w:val="nil"/>
                <w:left w:val="nil"/>
                <w:bottom w:val="nil"/>
                <w:right w:val="nil"/>
                <w:between w:val="nil"/>
              </w:pBdr>
              <w:spacing w:after="40" w:line="259" w:lineRule="auto"/>
            </w:pPr>
            <w:r>
              <w:rPr>
                <w:sz w:val="20"/>
                <w:szCs w:val="20"/>
              </w:rPr>
              <w:t>HYPOTHESIS for the expected intervention effect.</w:t>
            </w:r>
          </w:p>
        </w:tc>
      </w:tr>
      <w:tr w:rsidR="00356407" w14:paraId="625E7245" w14:textId="77777777">
        <w:trPr>
          <w:cantSplit/>
          <w:jc w:val="center"/>
        </w:trPr>
        <w:tc>
          <w:tcPr>
            <w:tcW w:w="2952" w:type="dxa"/>
            <w:tcMar>
              <w:top w:w="70" w:type="dxa"/>
              <w:left w:w="80" w:type="dxa"/>
              <w:bottom w:w="70" w:type="dxa"/>
              <w:right w:w="80" w:type="dxa"/>
            </w:tcMar>
            <w:vAlign w:val="center"/>
          </w:tcPr>
          <w:p w14:paraId="00000260" w14:textId="77777777" w:rsidR="00356407" w:rsidRDefault="00410B7F">
            <w:pPr>
              <w:pBdr>
                <w:top w:val="nil"/>
                <w:left w:val="nil"/>
                <w:bottom w:val="nil"/>
                <w:right w:val="nil"/>
                <w:between w:val="nil"/>
              </w:pBdr>
              <w:spacing w:after="40" w:line="259" w:lineRule="auto"/>
            </w:pPr>
            <w:r>
              <w:rPr>
                <w:sz w:val="20"/>
                <w:szCs w:val="20"/>
              </w:rPr>
              <w:t>We modeled or cannot yet establish it</w:t>
            </w:r>
          </w:p>
        </w:tc>
        <w:tc>
          <w:tcPr>
            <w:tcW w:w="7128" w:type="dxa"/>
            <w:tcMar>
              <w:top w:w="70" w:type="dxa"/>
              <w:left w:w="80" w:type="dxa"/>
              <w:bottom w:w="70" w:type="dxa"/>
              <w:right w:w="80" w:type="dxa"/>
            </w:tcMar>
            <w:vAlign w:val="center"/>
          </w:tcPr>
          <w:p w14:paraId="00000261" w14:textId="77777777" w:rsidR="00356407" w:rsidRDefault="00410B7F">
            <w:pPr>
              <w:pBdr>
                <w:top w:val="nil"/>
                <w:left w:val="nil"/>
                <w:bottom w:val="nil"/>
                <w:right w:val="nil"/>
                <w:between w:val="nil"/>
              </w:pBdr>
              <w:spacing w:after="40" w:line="259" w:lineRule="auto"/>
            </w:pPr>
            <w:r>
              <w:rPr>
                <w:sz w:val="20"/>
                <w:szCs w:val="20"/>
              </w:rPr>
              <w:t>MODELED / ESTIMATED for constructed quantities; UNKNOWN when the evidence supports no stronger state.</w:t>
            </w:r>
          </w:p>
        </w:tc>
      </w:tr>
    </w:tbl>
    <w:p w14:paraId="00000262" w14:textId="77777777" w:rsidR="00356407" w:rsidRDefault="00410B7F">
      <w:pPr>
        <w:pBdr>
          <w:top w:val="nil"/>
          <w:left w:val="nil"/>
          <w:bottom w:val="nil"/>
          <w:right w:val="nil"/>
          <w:between w:val="nil"/>
        </w:pBdr>
        <w:spacing w:before="120"/>
      </w:pPr>
      <w:r>
        <w:t>Appendix I records claim class, evidence state, and provenance for the principal claims. Preserve each supporting analysis’s scope and archive limits.</w:t>
      </w:r>
    </w:p>
    <w:p w14:paraId="00000263" w14:textId="77777777" w:rsidR="00356407" w:rsidRDefault="00410B7F">
      <w:pPr>
        <w:pStyle w:val="Heading2"/>
        <w:pageBreakBefore/>
      </w:pPr>
      <w:bookmarkStart w:id="84" w:name="bookmark=id.zaso8m4c5kok" w:colFirst="0" w:colLast="0"/>
      <w:bookmarkStart w:id="85" w:name="_heading=h.yqx12n951jqv" w:colFirst="0" w:colLast="0"/>
      <w:bookmarkEnd w:id="84"/>
      <w:bookmarkEnd w:id="85"/>
      <w:r>
        <w:lastRenderedPageBreak/>
        <w:t>WO</w:t>
      </w:r>
      <w:r>
        <w:t>RKING TOOLS / DECISION EVIDENCE RECORD</w:t>
      </w:r>
    </w:p>
    <w:p w14:paraId="00000264" w14:textId="77777777" w:rsidR="00356407" w:rsidRDefault="00410B7F">
      <w:pPr>
        <w:pStyle w:val="Heading3"/>
      </w:pPr>
      <w:bookmarkStart w:id="86" w:name="_heading=h.sjxkly6vdcfo" w:colFirst="0" w:colLast="0"/>
      <w:bookmarkEnd w:id="86"/>
      <w:r>
        <w:t>Set up one shared decision</w:t>
      </w:r>
    </w:p>
    <w:p w14:paraId="00000265" w14:textId="77777777" w:rsidR="00356407" w:rsidRDefault="00410B7F">
      <w:pPr>
        <w:keepLines/>
        <w:pBdr>
          <w:top w:val="nil"/>
          <w:left w:val="nil"/>
          <w:bottom w:val="nil"/>
          <w:right w:val="nil"/>
          <w:between w:val="nil"/>
        </w:pBdr>
      </w:pPr>
      <w:r>
        <w:t>Use one record for the situation. Repeat the role findings page as needed. Attach run logs and source details rather than squeezing them into the summary. Evidence state and provenance belong beside each material statement.</w:t>
      </w:r>
    </w:p>
    <w:tbl>
      <w:tblPr>
        <w:tblStyle w:val="affff1"/>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5C52A877" w14:textId="77777777">
        <w:trPr>
          <w:cantSplit/>
          <w:tblHeader/>
          <w:jc w:val="center"/>
        </w:trPr>
        <w:tc>
          <w:tcPr>
            <w:tcW w:w="2952" w:type="dxa"/>
            <w:shd w:val="clear" w:color="auto" w:fill="EEF3F5"/>
            <w:tcMar>
              <w:top w:w="70" w:type="dxa"/>
              <w:left w:w="80" w:type="dxa"/>
              <w:bottom w:w="70" w:type="dxa"/>
              <w:right w:w="80" w:type="dxa"/>
            </w:tcMar>
            <w:vAlign w:val="center"/>
          </w:tcPr>
          <w:p w14:paraId="00000266" w14:textId="77777777" w:rsidR="00356407" w:rsidRDefault="00410B7F">
            <w:pPr>
              <w:pBdr>
                <w:top w:val="nil"/>
                <w:left w:val="nil"/>
                <w:bottom w:val="nil"/>
                <w:right w:val="nil"/>
                <w:between w:val="nil"/>
              </w:pBdr>
              <w:spacing w:after="40" w:line="259" w:lineRule="auto"/>
            </w:pPr>
            <w:r>
              <w:rPr>
                <w:b/>
                <w:bCs/>
                <w:sz w:val="20"/>
                <w:szCs w:val="20"/>
              </w:rPr>
              <w:t>Field</w:t>
            </w:r>
          </w:p>
        </w:tc>
        <w:tc>
          <w:tcPr>
            <w:tcW w:w="7128" w:type="dxa"/>
            <w:shd w:val="clear" w:color="auto" w:fill="EEF3F5"/>
            <w:tcMar>
              <w:top w:w="70" w:type="dxa"/>
              <w:left w:w="80" w:type="dxa"/>
              <w:bottom w:w="70" w:type="dxa"/>
              <w:right w:w="80" w:type="dxa"/>
            </w:tcMar>
            <w:vAlign w:val="center"/>
          </w:tcPr>
          <w:p w14:paraId="00000267" w14:textId="77777777" w:rsidR="00356407" w:rsidRDefault="00410B7F">
            <w:pPr>
              <w:pBdr>
                <w:top w:val="nil"/>
                <w:left w:val="nil"/>
                <w:bottom w:val="nil"/>
                <w:right w:val="nil"/>
                <w:between w:val="nil"/>
              </w:pBdr>
              <w:spacing w:after="40" w:line="259" w:lineRule="auto"/>
            </w:pPr>
            <w:r>
              <w:rPr>
                <w:b/>
                <w:bCs/>
                <w:sz w:val="20"/>
                <w:szCs w:val="20"/>
              </w:rPr>
              <w:t>Working entry</w:t>
            </w:r>
          </w:p>
        </w:tc>
      </w:tr>
      <w:tr w:rsidR="00356407" w14:paraId="6A15D08B" w14:textId="77777777">
        <w:trPr>
          <w:cantSplit/>
          <w:jc w:val="center"/>
        </w:trPr>
        <w:tc>
          <w:tcPr>
            <w:tcW w:w="2952" w:type="dxa"/>
            <w:tcMar>
              <w:top w:w="70" w:type="dxa"/>
              <w:left w:w="80" w:type="dxa"/>
              <w:bottom w:w="70" w:type="dxa"/>
              <w:right w:w="80" w:type="dxa"/>
            </w:tcMar>
            <w:vAlign w:val="center"/>
          </w:tcPr>
          <w:p w14:paraId="00000268" w14:textId="77777777" w:rsidR="00356407" w:rsidRDefault="00410B7F">
            <w:pPr>
              <w:pBdr>
                <w:top w:val="nil"/>
                <w:left w:val="nil"/>
                <w:bottom w:val="nil"/>
                <w:right w:val="nil"/>
                <w:between w:val="nil"/>
              </w:pBdr>
              <w:spacing w:after="40" w:line="259" w:lineRule="auto"/>
            </w:pPr>
            <w:r>
              <w:rPr>
                <w:sz w:val="20"/>
                <w:szCs w:val="20"/>
              </w:rPr>
              <w:t>Record titl</w:t>
            </w:r>
            <w:r>
              <w:rPr>
                <w:sz w:val="20"/>
                <w:szCs w:val="20"/>
              </w:rPr>
              <w:t>e / owner / date</w:t>
            </w:r>
          </w:p>
        </w:tc>
        <w:tc>
          <w:tcPr>
            <w:tcW w:w="7128" w:type="dxa"/>
            <w:tcMar>
              <w:top w:w="70" w:type="dxa"/>
              <w:left w:w="80" w:type="dxa"/>
              <w:bottom w:w="70" w:type="dxa"/>
              <w:right w:w="80" w:type="dxa"/>
            </w:tcMar>
            <w:vAlign w:val="center"/>
          </w:tcPr>
          <w:p w14:paraId="00000269" w14:textId="77777777" w:rsidR="00356407" w:rsidRDefault="00410B7F">
            <w:pPr>
              <w:pBdr>
                <w:top w:val="nil"/>
                <w:left w:val="nil"/>
                <w:bottom w:val="nil"/>
                <w:right w:val="nil"/>
                <w:between w:val="nil"/>
              </w:pBdr>
              <w:spacing w:after="40" w:line="259" w:lineRule="auto"/>
            </w:pPr>
            <w:r>
              <w:rPr>
                <w:sz w:val="20"/>
                <w:szCs w:val="20"/>
              </w:rPr>
              <w:t>Title: ____ Owner: ____ Date: ____</w:t>
            </w:r>
          </w:p>
        </w:tc>
      </w:tr>
      <w:tr w:rsidR="00356407" w14:paraId="61EE533D" w14:textId="77777777">
        <w:trPr>
          <w:cantSplit/>
          <w:jc w:val="center"/>
        </w:trPr>
        <w:tc>
          <w:tcPr>
            <w:tcW w:w="2952" w:type="dxa"/>
            <w:tcMar>
              <w:top w:w="70" w:type="dxa"/>
              <w:left w:w="80" w:type="dxa"/>
              <w:bottom w:w="70" w:type="dxa"/>
              <w:right w:w="80" w:type="dxa"/>
            </w:tcMar>
            <w:vAlign w:val="center"/>
          </w:tcPr>
          <w:p w14:paraId="0000026A" w14:textId="77777777" w:rsidR="00356407" w:rsidRDefault="00410B7F">
            <w:pPr>
              <w:pBdr>
                <w:top w:val="nil"/>
                <w:left w:val="nil"/>
                <w:bottom w:val="nil"/>
                <w:right w:val="nil"/>
                <w:between w:val="nil"/>
              </w:pBdr>
              <w:spacing w:after="40" w:line="259" w:lineRule="auto"/>
            </w:pPr>
            <w:r>
              <w:rPr>
                <w:sz w:val="20"/>
                <w:szCs w:val="20"/>
              </w:rPr>
              <w:t>Shared decision or commitment</w:t>
            </w:r>
          </w:p>
        </w:tc>
        <w:tc>
          <w:tcPr>
            <w:tcW w:w="7128" w:type="dxa"/>
            <w:tcMar>
              <w:top w:w="70" w:type="dxa"/>
              <w:left w:w="80" w:type="dxa"/>
              <w:bottom w:w="70" w:type="dxa"/>
              <w:right w:w="80" w:type="dxa"/>
            </w:tcMar>
            <w:vAlign w:val="center"/>
          </w:tcPr>
          <w:p w14:paraId="0000026B" w14:textId="77777777" w:rsidR="00356407" w:rsidRDefault="00410B7F">
            <w:pPr>
              <w:pBdr>
                <w:top w:val="nil"/>
                <w:left w:val="nil"/>
                <w:bottom w:val="nil"/>
                <w:right w:val="nil"/>
                <w:between w:val="nil"/>
              </w:pBdr>
              <w:spacing w:after="40" w:line="259" w:lineRule="auto"/>
            </w:pPr>
            <w:r>
              <w:rPr>
                <w:sz w:val="20"/>
                <w:szCs w:val="20"/>
              </w:rPr>
              <w:t>What consequential choice or commitment is being considered, who has a part in it, and under which conditions? ____</w:t>
            </w:r>
          </w:p>
        </w:tc>
      </w:tr>
      <w:tr w:rsidR="00356407" w14:paraId="0EFC36D6" w14:textId="77777777">
        <w:trPr>
          <w:cantSplit/>
          <w:jc w:val="center"/>
        </w:trPr>
        <w:tc>
          <w:tcPr>
            <w:tcW w:w="2952" w:type="dxa"/>
            <w:tcMar>
              <w:top w:w="70" w:type="dxa"/>
              <w:left w:w="80" w:type="dxa"/>
              <w:bottom w:w="70" w:type="dxa"/>
              <w:right w:w="80" w:type="dxa"/>
            </w:tcMar>
            <w:vAlign w:val="center"/>
          </w:tcPr>
          <w:p w14:paraId="0000026C" w14:textId="77777777" w:rsidR="00356407" w:rsidRDefault="00410B7F">
            <w:pPr>
              <w:pBdr>
                <w:top w:val="nil"/>
                <w:left w:val="nil"/>
                <w:bottom w:val="nil"/>
                <w:right w:val="nil"/>
                <w:between w:val="nil"/>
              </w:pBdr>
              <w:spacing w:after="40" w:line="259" w:lineRule="auto"/>
            </w:pPr>
            <w:r>
              <w:rPr>
                <w:sz w:val="20"/>
                <w:szCs w:val="20"/>
              </w:rPr>
              <w:t>Research decision this pass must help make</w:t>
            </w:r>
          </w:p>
        </w:tc>
        <w:tc>
          <w:tcPr>
            <w:tcW w:w="7128" w:type="dxa"/>
            <w:tcMar>
              <w:top w:w="70" w:type="dxa"/>
              <w:left w:w="80" w:type="dxa"/>
              <w:bottom w:w="70" w:type="dxa"/>
              <w:right w:w="80" w:type="dxa"/>
            </w:tcMar>
            <w:vAlign w:val="center"/>
          </w:tcPr>
          <w:p w14:paraId="0000026D" w14:textId="77777777" w:rsidR="00356407" w:rsidRDefault="00410B7F">
            <w:pPr>
              <w:pBdr>
                <w:top w:val="nil"/>
                <w:left w:val="nil"/>
                <w:bottom w:val="nil"/>
                <w:right w:val="nil"/>
                <w:between w:val="nil"/>
              </w:pBdr>
              <w:spacing w:after="40" w:line="259" w:lineRule="auto"/>
            </w:pPr>
            <w:r>
              <w:rPr>
                <w:sz w:val="20"/>
                <w:szCs w:val="20"/>
              </w:rPr>
              <w:t>What will you inspect, verify, ask, compare, change, contribute, maintain, or pause depending on the result? ____</w:t>
            </w:r>
          </w:p>
        </w:tc>
      </w:tr>
      <w:tr w:rsidR="00356407" w14:paraId="7CD063E4" w14:textId="77777777">
        <w:trPr>
          <w:cantSplit/>
          <w:jc w:val="center"/>
        </w:trPr>
        <w:tc>
          <w:tcPr>
            <w:tcW w:w="2952" w:type="dxa"/>
            <w:tcMar>
              <w:top w:w="70" w:type="dxa"/>
              <w:left w:w="80" w:type="dxa"/>
              <w:bottom w:w="70" w:type="dxa"/>
              <w:right w:w="80" w:type="dxa"/>
            </w:tcMar>
            <w:vAlign w:val="center"/>
          </w:tcPr>
          <w:p w14:paraId="0000026E" w14:textId="77777777" w:rsidR="00356407" w:rsidRDefault="00410B7F">
            <w:pPr>
              <w:pBdr>
                <w:top w:val="nil"/>
                <w:left w:val="nil"/>
                <w:bottom w:val="nil"/>
                <w:right w:val="nil"/>
                <w:between w:val="nil"/>
              </w:pBdr>
              <w:spacing w:after="40" w:line="259" w:lineRule="auto"/>
            </w:pPr>
            <w:r>
              <w:rPr>
                <w:sz w:val="20"/>
                <w:szCs w:val="20"/>
              </w:rPr>
              <w:t>Common situation / version</w:t>
            </w:r>
          </w:p>
        </w:tc>
        <w:tc>
          <w:tcPr>
            <w:tcW w:w="7128" w:type="dxa"/>
            <w:tcMar>
              <w:top w:w="70" w:type="dxa"/>
              <w:left w:w="80" w:type="dxa"/>
              <w:bottom w:w="70" w:type="dxa"/>
              <w:right w:w="80" w:type="dxa"/>
            </w:tcMar>
            <w:vAlign w:val="center"/>
          </w:tcPr>
          <w:p w14:paraId="0000026F" w14:textId="77777777" w:rsidR="00356407" w:rsidRDefault="00410B7F">
            <w:pPr>
              <w:pBdr>
                <w:top w:val="nil"/>
                <w:left w:val="nil"/>
                <w:bottom w:val="nil"/>
                <w:right w:val="nil"/>
                <w:between w:val="nil"/>
              </w:pBdr>
              <w:spacing w:after="40" w:line="259" w:lineRule="auto"/>
            </w:pPr>
            <w:r>
              <w:rPr>
                <w:sz w:val="20"/>
                <w:szCs w:val="20"/>
              </w:rPr>
              <w:t>Record or attachment: ____ Version: ____ Facts, assumptions, alternatives, and unknowns: ____</w:t>
            </w:r>
          </w:p>
        </w:tc>
      </w:tr>
      <w:tr w:rsidR="00356407" w14:paraId="61950BDA" w14:textId="77777777">
        <w:trPr>
          <w:cantSplit/>
          <w:jc w:val="center"/>
        </w:trPr>
        <w:tc>
          <w:tcPr>
            <w:tcW w:w="2952" w:type="dxa"/>
            <w:tcMar>
              <w:top w:w="70" w:type="dxa"/>
              <w:left w:w="80" w:type="dxa"/>
              <w:bottom w:w="70" w:type="dxa"/>
              <w:right w:w="80" w:type="dxa"/>
            </w:tcMar>
            <w:vAlign w:val="center"/>
          </w:tcPr>
          <w:p w14:paraId="00000270" w14:textId="77777777" w:rsidR="00356407" w:rsidRDefault="00410B7F">
            <w:pPr>
              <w:pBdr>
                <w:top w:val="nil"/>
                <w:left w:val="nil"/>
                <w:bottom w:val="nil"/>
                <w:right w:val="nil"/>
                <w:between w:val="nil"/>
              </w:pBdr>
              <w:spacing w:after="40" w:line="259" w:lineRule="auto"/>
            </w:pPr>
            <w:r>
              <w:rPr>
                <w:sz w:val="20"/>
                <w:szCs w:val="20"/>
              </w:rPr>
              <w:t xml:space="preserve">Governing context, </w:t>
            </w:r>
            <w:r>
              <w:rPr>
                <w:sz w:val="20"/>
                <w:szCs w:val="20"/>
              </w:rPr>
              <w:t>if relevant</w:t>
            </w:r>
          </w:p>
        </w:tc>
        <w:tc>
          <w:tcPr>
            <w:tcW w:w="7128" w:type="dxa"/>
            <w:tcMar>
              <w:top w:w="70" w:type="dxa"/>
              <w:left w:w="80" w:type="dxa"/>
              <w:bottom w:w="70" w:type="dxa"/>
              <w:right w:w="80" w:type="dxa"/>
            </w:tcMar>
            <w:vAlign w:val="center"/>
          </w:tcPr>
          <w:p w14:paraId="00000271" w14:textId="77777777" w:rsidR="00356407" w:rsidRDefault="00410B7F">
            <w:pPr>
              <w:pBdr>
                <w:top w:val="nil"/>
                <w:left w:val="nil"/>
                <w:bottom w:val="nil"/>
                <w:right w:val="nil"/>
                <w:between w:val="nil"/>
              </w:pBdr>
              <w:spacing w:after="40" w:line="259" w:lineRule="auto"/>
            </w:pPr>
            <w:r>
              <w:rPr>
                <w:sz w:val="20"/>
                <w:szCs w:val="20"/>
              </w:rPr>
              <w:t>Named regulatory / contractual / standards / policy context: ____ or deliberately open, because ____</w:t>
            </w:r>
          </w:p>
        </w:tc>
      </w:tr>
      <w:tr w:rsidR="00356407" w14:paraId="2DF484EF" w14:textId="77777777">
        <w:trPr>
          <w:cantSplit/>
          <w:jc w:val="center"/>
        </w:trPr>
        <w:tc>
          <w:tcPr>
            <w:tcW w:w="2952" w:type="dxa"/>
            <w:tcMar>
              <w:top w:w="70" w:type="dxa"/>
              <w:left w:w="80" w:type="dxa"/>
              <w:bottom w:w="70" w:type="dxa"/>
              <w:right w:w="80" w:type="dxa"/>
            </w:tcMar>
            <w:vAlign w:val="center"/>
          </w:tcPr>
          <w:p w14:paraId="00000272" w14:textId="77777777" w:rsidR="00356407" w:rsidRDefault="00410B7F">
            <w:pPr>
              <w:pBdr>
                <w:top w:val="nil"/>
                <w:left w:val="nil"/>
                <w:bottom w:val="nil"/>
                <w:right w:val="nil"/>
                <w:between w:val="nil"/>
              </w:pBdr>
              <w:spacing w:after="40" w:line="259" w:lineRule="auto"/>
            </w:pPr>
            <w:r>
              <w:rPr>
                <w:sz w:val="20"/>
                <w:szCs w:val="20"/>
              </w:rPr>
              <w:t>Participants and responsibilities</w:t>
            </w:r>
          </w:p>
        </w:tc>
        <w:tc>
          <w:tcPr>
            <w:tcW w:w="7128" w:type="dxa"/>
            <w:tcMar>
              <w:top w:w="70" w:type="dxa"/>
              <w:left w:w="80" w:type="dxa"/>
              <w:bottom w:w="70" w:type="dxa"/>
              <w:right w:w="80" w:type="dxa"/>
            </w:tcMar>
            <w:vAlign w:val="center"/>
          </w:tcPr>
          <w:p w14:paraId="00000273" w14:textId="77777777" w:rsidR="00356407" w:rsidRDefault="00410B7F">
            <w:pPr>
              <w:pBdr>
                <w:top w:val="nil"/>
                <w:left w:val="nil"/>
                <w:bottom w:val="nil"/>
                <w:right w:val="nil"/>
                <w:between w:val="nil"/>
              </w:pBdr>
              <w:spacing w:after="40" w:line="259" w:lineRule="auto"/>
            </w:pPr>
            <w:r>
              <w:rPr>
                <w:sz w:val="20"/>
                <w:szCs w:val="20"/>
              </w:rPr>
              <w:t>Person or role: ____ Judgment, choice, or contribution: ____ Authority or practical influence: ____ Relevant consequences and constraints: ____ Evidence basis and state: ____</w:t>
            </w:r>
          </w:p>
        </w:tc>
      </w:tr>
      <w:tr w:rsidR="00356407" w14:paraId="189C9D64" w14:textId="77777777">
        <w:trPr>
          <w:cantSplit/>
          <w:jc w:val="center"/>
        </w:trPr>
        <w:tc>
          <w:tcPr>
            <w:tcW w:w="2952" w:type="dxa"/>
            <w:tcMar>
              <w:top w:w="70" w:type="dxa"/>
              <w:left w:w="80" w:type="dxa"/>
              <w:bottom w:w="70" w:type="dxa"/>
              <w:right w:w="80" w:type="dxa"/>
            </w:tcMar>
            <w:vAlign w:val="center"/>
          </w:tcPr>
          <w:p w14:paraId="00000274" w14:textId="77777777" w:rsidR="00356407" w:rsidRDefault="00410B7F">
            <w:pPr>
              <w:pBdr>
                <w:top w:val="nil"/>
                <w:left w:val="nil"/>
                <w:bottom w:val="nil"/>
                <w:right w:val="nil"/>
                <w:between w:val="nil"/>
              </w:pBdr>
              <w:spacing w:after="40" w:line="259" w:lineRule="auto"/>
            </w:pPr>
            <w:r>
              <w:rPr>
                <w:sz w:val="20"/>
                <w:szCs w:val="20"/>
              </w:rPr>
              <w:t>Comparison plan</w:t>
            </w:r>
          </w:p>
        </w:tc>
        <w:tc>
          <w:tcPr>
            <w:tcW w:w="7128" w:type="dxa"/>
            <w:tcMar>
              <w:top w:w="70" w:type="dxa"/>
              <w:left w:w="80" w:type="dxa"/>
              <w:bottom w:w="70" w:type="dxa"/>
              <w:right w:w="80" w:type="dxa"/>
            </w:tcMar>
            <w:vAlign w:val="center"/>
          </w:tcPr>
          <w:p w14:paraId="00000275" w14:textId="77777777" w:rsidR="00356407" w:rsidRDefault="00410B7F">
            <w:pPr>
              <w:pBdr>
                <w:top w:val="nil"/>
                <w:left w:val="nil"/>
                <w:bottom w:val="nil"/>
                <w:right w:val="nil"/>
                <w:between w:val="nil"/>
              </w:pBdr>
              <w:spacing w:after="40" w:line="259" w:lineRule="auto"/>
            </w:pPr>
            <w:r>
              <w:rPr>
                <w:sz w:val="20"/>
                <w:szCs w:val="20"/>
              </w:rPr>
              <w:t>Represented responsibilities: ____ Baseline: ____ Supplied facts</w:t>
            </w:r>
            <w:r>
              <w:rPr>
                <w:sz w:val="20"/>
                <w:szCs w:val="20"/>
              </w:rPr>
              <w:t>, decision moment, and system held fixed: ____ Repetitions and reason: ____</w:t>
            </w:r>
          </w:p>
        </w:tc>
      </w:tr>
      <w:tr w:rsidR="00356407" w14:paraId="4B4ED3A1" w14:textId="77777777">
        <w:trPr>
          <w:cantSplit/>
          <w:jc w:val="center"/>
        </w:trPr>
        <w:tc>
          <w:tcPr>
            <w:tcW w:w="2952" w:type="dxa"/>
            <w:tcMar>
              <w:top w:w="70" w:type="dxa"/>
              <w:left w:w="80" w:type="dxa"/>
              <w:bottom w:w="70" w:type="dxa"/>
              <w:right w:w="80" w:type="dxa"/>
            </w:tcMar>
            <w:vAlign w:val="center"/>
          </w:tcPr>
          <w:p w14:paraId="00000276" w14:textId="77777777" w:rsidR="00356407" w:rsidRDefault="00410B7F">
            <w:pPr>
              <w:pBdr>
                <w:top w:val="nil"/>
                <w:left w:val="nil"/>
                <w:bottom w:val="nil"/>
                <w:right w:val="nil"/>
                <w:between w:val="nil"/>
              </w:pBdr>
              <w:spacing w:after="40" w:line="259" w:lineRule="auto"/>
            </w:pPr>
            <w:r>
              <w:rPr>
                <w:sz w:val="20"/>
                <w:szCs w:val="20"/>
              </w:rPr>
              <w:t>Instrument and coverage</w:t>
            </w:r>
          </w:p>
        </w:tc>
        <w:tc>
          <w:tcPr>
            <w:tcW w:w="7128" w:type="dxa"/>
            <w:tcMar>
              <w:top w:w="70" w:type="dxa"/>
              <w:left w:w="80" w:type="dxa"/>
              <w:bottom w:w="70" w:type="dxa"/>
              <w:right w:w="80" w:type="dxa"/>
            </w:tcMar>
            <w:vAlign w:val="center"/>
          </w:tcPr>
          <w:p w14:paraId="00000277" w14:textId="77777777" w:rsidR="00356407" w:rsidRDefault="00410B7F">
            <w:pPr>
              <w:pBdr>
                <w:top w:val="nil"/>
                <w:left w:val="nil"/>
                <w:bottom w:val="nil"/>
                <w:right w:val="nil"/>
                <w:between w:val="nil"/>
              </w:pBdr>
              <w:spacing w:after="40" w:line="259" w:lineRule="auto"/>
            </w:pPr>
            <w:r>
              <w:rPr>
                <w:sz w:val="20"/>
                <w:szCs w:val="20"/>
              </w:rPr>
              <w:t>Tool / settings / date: ____ Available records: ____ Recovery and preservation status: ____ Attach the technical run manifest; see Appendix K.</w:t>
            </w:r>
          </w:p>
        </w:tc>
      </w:tr>
      <w:tr w:rsidR="00356407" w14:paraId="2A199A36" w14:textId="77777777">
        <w:trPr>
          <w:cantSplit/>
          <w:jc w:val="center"/>
        </w:trPr>
        <w:tc>
          <w:tcPr>
            <w:tcW w:w="2952" w:type="dxa"/>
            <w:tcMar>
              <w:top w:w="70" w:type="dxa"/>
              <w:left w:w="80" w:type="dxa"/>
              <w:bottom w:w="70" w:type="dxa"/>
              <w:right w:w="80" w:type="dxa"/>
            </w:tcMar>
            <w:vAlign w:val="center"/>
          </w:tcPr>
          <w:p w14:paraId="00000278" w14:textId="77777777" w:rsidR="00356407" w:rsidRDefault="00410B7F">
            <w:pPr>
              <w:pBdr>
                <w:top w:val="nil"/>
                <w:left w:val="nil"/>
                <w:bottom w:val="nil"/>
                <w:right w:val="nil"/>
                <w:between w:val="nil"/>
              </w:pBdr>
              <w:spacing w:after="40" w:line="259" w:lineRule="auto"/>
            </w:pPr>
            <w:r>
              <w:rPr>
                <w:sz w:val="20"/>
                <w:szCs w:val="20"/>
              </w:rPr>
              <w:t>Prompt and run register</w:t>
            </w:r>
          </w:p>
        </w:tc>
        <w:tc>
          <w:tcPr>
            <w:tcW w:w="7128" w:type="dxa"/>
            <w:tcMar>
              <w:top w:w="70" w:type="dxa"/>
              <w:left w:w="80" w:type="dxa"/>
              <w:bottom w:w="70" w:type="dxa"/>
              <w:right w:w="80" w:type="dxa"/>
            </w:tcMar>
            <w:vAlign w:val="center"/>
          </w:tcPr>
          <w:p w14:paraId="00000279" w14:textId="77777777" w:rsidR="00356407" w:rsidRDefault="00410B7F">
            <w:pPr>
              <w:pBdr>
                <w:top w:val="nil"/>
                <w:left w:val="nil"/>
                <w:bottom w:val="nil"/>
                <w:right w:val="nil"/>
                <w:between w:val="nil"/>
              </w:pBdr>
              <w:spacing w:after="40" w:line="259" w:lineRule="auto"/>
            </w:pPr>
            <w:r>
              <w:rPr>
                <w:sz w:val="20"/>
                <w:szCs w:val="20"/>
              </w:rPr>
              <w:t>Exact prompt file / version: ____ Run IDs and output locations: ____ Failures or setup changes: ____</w:t>
            </w:r>
          </w:p>
        </w:tc>
      </w:tr>
      <w:tr w:rsidR="00356407" w14:paraId="333DD179" w14:textId="77777777">
        <w:trPr>
          <w:cantSplit/>
          <w:jc w:val="center"/>
        </w:trPr>
        <w:tc>
          <w:tcPr>
            <w:tcW w:w="2952" w:type="dxa"/>
            <w:tcMar>
              <w:top w:w="70" w:type="dxa"/>
              <w:left w:w="80" w:type="dxa"/>
              <w:bottom w:w="70" w:type="dxa"/>
              <w:right w:w="80" w:type="dxa"/>
            </w:tcMar>
            <w:vAlign w:val="center"/>
          </w:tcPr>
          <w:p w14:paraId="0000027A" w14:textId="77777777" w:rsidR="00356407" w:rsidRDefault="00410B7F">
            <w:pPr>
              <w:pBdr>
                <w:top w:val="nil"/>
                <w:left w:val="nil"/>
                <w:bottom w:val="nil"/>
                <w:right w:val="nil"/>
                <w:between w:val="nil"/>
              </w:pBdr>
              <w:spacing w:after="40" w:line="259" w:lineRule="auto"/>
            </w:pPr>
            <w:r>
              <w:rPr>
                <w:sz w:val="20"/>
                <w:szCs w:val="20"/>
              </w:rPr>
              <w:t>Counting rules</w:t>
            </w:r>
          </w:p>
        </w:tc>
        <w:tc>
          <w:tcPr>
            <w:tcW w:w="7128" w:type="dxa"/>
            <w:tcMar>
              <w:top w:w="70" w:type="dxa"/>
              <w:left w:w="80" w:type="dxa"/>
              <w:bottom w:w="70" w:type="dxa"/>
              <w:right w:w="80" w:type="dxa"/>
            </w:tcMar>
            <w:vAlign w:val="center"/>
          </w:tcPr>
          <w:p w14:paraId="0000027B" w14:textId="77777777" w:rsidR="00356407" w:rsidRDefault="00410B7F">
            <w:pPr>
              <w:pBdr>
                <w:top w:val="nil"/>
                <w:left w:val="nil"/>
                <w:bottom w:val="nil"/>
                <w:right w:val="nil"/>
                <w:between w:val="nil"/>
              </w:pBdr>
              <w:spacing w:after="40" w:line="259" w:lineRule="auto"/>
            </w:pPr>
            <w:r>
              <w:rPr>
                <w:sz w:val="20"/>
                <w:szCs w:val="20"/>
              </w:rPr>
              <w:t>Unit (URL / page / host / family): ____ Normalization decided before counting: ____ Measures reported (Jaccard, ove</w:t>
            </w:r>
            <w:r>
              <w:rPr>
                <w:sz w:val="20"/>
                <w:szCs w:val="20"/>
              </w:rPr>
              <w:t>rlap coefficient, sizes): ____</w:t>
            </w:r>
          </w:p>
        </w:tc>
      </w:tr>
      <w:tr w:rsidR="00356407" w14:paraId="6599F036" w14:textId="77777777">
        <w:trPr>
          <w:cantSplit/>
          <w:jc w:val="center"/>
        </w:trPr>
        <w:tc>
          <w:tcPr>
            <w:tcW w:w="2952" w:type="dxa"/>
            <w:tcMar>
              <w:top w:w="70" w:type="dxa"/>
              <w:left w:w="80" w:type="dxa"/>
              <w:bottom w:w="70" w:type="dxa"/>
              <w:right w:w="80" w:type="dxa"/>
            </w:tcMar>
            <w:vAlign w:val="center"/>
          </w:tcPr>
          <w:p w14:paraId="0000027C" w14:textId="77777777" w:rsidR="00356407" w:rsidRDefault="00410B7F">
            <w:pPr>
              <w:pBdr>
                <w:top w:val="nil"/>
                <w:left w:val="nil"/>
                <w:bottom w:val="nil"/>
                <w:right w:val="nil"/>
                <w:between w:val="nil"/>
              </w:pBdr>
              <w:spacing w:after="40" w:line="259" w:lineRule="auto"/>
            </w:pPr>
            <w:r>
              <w:rPr>
                <w:sz w:val="20"/>
                <w:szCs w:val="20"/>
              </w:rPr>
              <w:t>Source inspection</w:t>
            </w:r>
          </w:p>
        </w:tc>
        <w:tc>
          <w:tcPr>
            <w:tcW w:w="7128" w:type="dxa"/>
            <w:tcMar>
              <w:top w:w="70" w:type="dxa"/>
              <w:left w:w="80" w:type="dxa"/>
              <w:bottom w:w="70" w:type="dxa"/>
              <w:right w:w="80" w:type="dxa"/>
            </w:tcMar>
            <w:vAlign w:val="center"/>
          </w:tcPr>
          <w:p w14:paraId="0000027D" w14:textId="77777777" w:rsidR="00356407" w:rsidRDefault="00410B7F">
            <w:pPr>
              <w:pBdr>
                <w:top w:val="nil"/>
                <w:left w:val="nil"/>
                <w:bottom w:val="nil"/>
                <w:right w:val="nil"/>
                <w:between w:val="nil"/>
              </w:pBdr>
              <w:spacing w:after="40" w:line="259" w:lineRule="auto"/>
            </w:pPr>
            <w:r>
              <w:rPr>
                <w:sz w:val="20"/>
                <w:szCs w:val="20"/>
              </w:rPr>
              <w:t>Sources read, passages, conditions, and dates: attach the source record. Link any QFO, run ID, retrieved/cited counts and counting unit, page passage, and resulting question. Date investigator reading separately from tool opens.</w:t>
            </w:r>
          </w:p>
        </w:tc>
      </w:tr>
      <w:tr w:rsidR="00356407" w14:paraId="5DA13EFA" w14:textId="77777777">
        <w:trPr>
          <w:cantSplit/>
          <w:jc w:val="center"/>
        </w:trPr>
        <w:tc>
          <w:tcPr>
            <w:tcW w:w="2952" w:type="dxa"/>
            <w:tcMar>
              <w:top w:w="70" w:type="dxa"/>
              <w:left w:w="80" w:type="dxa"/>
              <w:bottom w:w="70" w:type="dxa"/>
              <w:right w:w="80" w:type="dxa"/>
            </w:tcMar>
            <w:vAlign w:val="center"/>
          </w:tcPr>
          <w:p w14:paraId="0000027E" w14:textId="77777777" w:rsidR="00356407" w:rsidRDefault="00410B7F">
            <w:pPr>
              <w:pBdr>
                <w:top w:val="nil"/>
                <w:left w:val="nil"/>
                <w:bottom w:val="nil"/>
                <w:right w:val="nil"/>
                <w:between w:val="nil"/>
              </w:pBdr>
              <w:spacing w:after="40" w:line="259" w:lineRule="auto"/>
            </w:pPr>
            <w:r>
              <w:rPr>
                <w:sz w:val="20"/>
                <w:szCs w:val="20"/>
              </w:rPr>
              <w:t>Cross-role summary</w:t>
            </w:r>
          </w:p>
        </w:tc>
        <w:tc>
          <w:tcPr>
            <w:tcW w:w="7128" w:type="dxa"/>
            <w:tcMar>
              <w:top w:w="70" w:type="dxa"/>
              <w:left w:w="80" w:type="dxa"/>
              <w:bottom w:w="70" w:type="dxa"/>
              <w:right w:w="80" w:type="dxa"/>
            </w:tcMar>
            <w:vAlign w:val="center"/>
          </w:tcPr>
          <w:p w14:paraId="0000027F" w14:textId="77777777" w:rsidR="00356407" w:rsidRDefault="00410B7F">
            <w:pPr>
              <w:pBdr>
                <w:top w:val="nil"/>
                <w:left w:val="nil"/>
                <w:bottom w:val="nil"/>
                <w:right w:val="nil"/>
                <w:between w:val="nil"/>
              </w:pBdr>
              <w:spacing w:after="40" w:line="259" w:lineRule="auto"/>
            </w:pPr>
            <w:r>
              <w:rPr>
                <w:sz w:val="20"/>
                <w:szCs w:val="20"/>
              </w:rPr>
              <w:t xml:space="preserve">Shared </w:t>
            </w:r>
            <w:r>
              <w:rPr>
                <w:sz w:val="20"/>
                <w:szCs w:val="20"/>
              </w:rPr>
              <w:t>source findings: ____ Differences across role-framed answers: ____ Information to pass between people: ____ What the baseline returned: ____ Coverage, uncertainty, and limits: ____</w:t>
            </w:r>
          </w:p>
        </w:tc>
      </w:tr>
      <w:tr w:rsidR="00356407" w14:paraId="0DF9E43A" w14:textId="77777777">
        <w:trPr>
          <w:cantSplit/>
          <w:jc w:val="center"/>
        </w:trPr>
        <w:tc>
          <w:tcPr>
            <w:tcW w:w="2952" w:type="dxa"/>
            <w:tcMar>
              <w:top w:w="70" w:type="dxa"/>
              <w:left w:w="80" w:type="dxa"/>
              <w:bottom w:w="70" w:type="dxa"/>
              <w:right w:w="80" w:type="dxa"/>
            </w:tcMar>
            <w:vAlign w:val="center"/>
          </w:tcPr>
          <w:p w14:paraId="00000280" w14:textId="77777777" w:rsidR="00356407" w:rsidRDefault="00410B7F">
            <w:pPr>
              <w:pBdr>
                <w:top w:val="nil"/>
                <w:left w:val="nil"/>
                <w:bottom w:val="nil"/>
                <w:right w:val="nil"/>
                <w:between w:val="nil"/>
              </w:pBdr>
              <w:spacing w:after="40" w:line="259" w:lineRule="auto"/>
            </w:pPr>
            <w:r>
              <w:rPr>
                <w:sz w:val="20"/>
                <w:szCs w:val="20"/>
              </w:rPr>
              <w:t>Next action and owner</w:t>
            </w:r>
          </w:p>
        </w:tc>
        <w:tc>
          <w:tcPr>
            <w:tcW w:w="7128" w:type="dxa"/>
            <w:tcMar>
              <w:top w:w="70" w:type="dxa"/>
              <w:left w:w="80" w:type="dxa"/>
              <w:bottom w:w="70" w:type="dxa"/>
              <w:right w:w="80" w:type="dxa"/>
            </w:tcMar>
            <w:vAlign w:val="center"/>
          </w:tcPr>
          <w:p w14:paraId="00000281" w14:textId="77777777" w:rsidR="00356407" w:rsidRDefault="00410B7F">
            <w:pPr>
              <w:pBdr>
                <w:top w:val="nil"/>
                <w:left w:val="nil"/>
                <w:bottom w:val="nil"/>
                <w:right w:val="nil"/>
                <w:between w:val="nil"/>
              </w:pBdr>
              <w:spacing w:after="40" w:line="259" w:lineRule="auto"/>
            </w:pPr>
            <w:r>
              <w:rPr>
                <w:sz w:val="20"/>
                <w:szCs w:val="20"/>
              </w:rPr>
              <w:t>Action + reason: ____ Question/source: ____ Owner: _</w:t>
            </w:r>
            <w:r>
              <w:rPr>
                <w:sz w:val="20"/>
                <w:szCs w:val="20"/>
              </w:rPr>
              <w:t>___ Check or output: ____ Intended user: ____ Evaluation: ____ Receiving method: ____</w:t>
            </w:r>
          </w:p>
        </w:tc>
      </w:tr>
    </w:tbl>
    <w:p w14:paraId="00000282" w14:textId="77777777" w:rsidR="00356407" w:rsidRDefault="00410B7F">
      <w:pPr>
        <w:keepLines/>
        <w:pBdr>
          <w:top w:val="nil"/>
          <w:left w:val="nil"/>
          <w:bottom w:val="nil"/>
          <w:right w:val="nil"/>
          <w:between w:val="nil"/>
        </w:pBdr>
        <w:spacing w:before="120" w:after="0"/>
      </w:pPr>
      <w:r>
        <w:t>A useful record states the decision, responsibilities, source findings, provisional requirements, unresolved questions, and next check. Keep the basis for each hypothesis available.</w:t>
      </w:r>
    </w:p>
    <w:p w14:paraId="00000283" w14:textId="77777777" w:rsidR="00356407" w:rsidRDefault="00410B7F">
      <w:pPr>
        <w:pStyle w:val="Heading2"/>
        <w:pageBreakBefore/>
      </w:pPr>
      <w:bookmarkStart w:id="87" w:name="bookmark=id.ji5ea5chkocq" w:colFirst="0" w:colLast="0"/>
      <w:bookmarkStart w:id="88" w:name="_heading=h.o2hj1cu0hfnz" w:colFirst="0" w:colLast="0"/>
      <w:bookmarkEnd w:id="87"/>
      <w:bookmarkEnd w:id="88"/>
      <w:r>
        <w:lastRenderedPageBreak/>
        <w:t>WORKING TOOLS / ROLE FINDINGS</w:t>
      </w:r>
    </w:p>
    <w:p w14:paraId="00000284" w14:textId="77777777" w:rsidR="00356407" w:rsidRDefault="00410B7F">
      <w:pPr>
        <w:pStyle w:val="Heading3"/>
      </w:pPr>
      <w:bookmarkStart w:id="89" w:name="_heading=h.jyw0ft90ohzy" w:colFirst="0" w:colLast="0"/>
      <w:bookmarkEnd w:id="89"/>
      <w:r>
        <w:t>Keep the supplied responsibility and the lea</w:t>
      </w:r>
      <w:r>
        <w:t>rned evidence distinct</w:t>
      </w:r>
    </w:p>
    <w:p w14:paraId="00000285" w14:textId="77777777" w:rsidR="00356407" w:rsidRDefault="00410B7F">
      <w:pPr>
        <w:keepLines/>
        <w:pBdr>
          <w:top w:val="nil"/>
          <w:left w:val="nil"/>
          <w:bottom w:val="nil"/>
          <w:right w:val="nil"/>
          <w:between w:val="nil"/>
        </w:pBdr>
      </w:pPr>
      <w:r>
        <w:t>Complete one page per role, linked to the common situation record. Use concise statements and source or run references. Repeat the page when different questions require separate treatment.</w:t>
      </w:r>
    </w:p>
    <w:tbl>
      <w:tblPr>
        <w:tblStyle w:val="affff2"/>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46B52BA9" w14:textId="77777777">
        <w:trPr>
          <w:cantSplit/>
          <w:tblHeader/>
          <w:jc w:val="center"/>
        </w:trPr>
        <w:tc>
          <w:tcPr>
            <w:tcW w:w="2952" w:type="dxa"/>
            <w:shd w:val="clear" w:color="auto" w:fill="EEF3F5"/>
            <w:tcMar>
              <w:top w:w="70" w:type="dxa"/>
              <w:left w:w="80" w:type="dxa"/>
              <w:bottom w:w="70" w:type="dxa"/>
              <w:right w:w="80" w:type="dxa"/>
            </w:tcMar>
            <w:vAlign w:val="center"/>
          </w:tcPr>
          <w:p w14:paraId="00000286" w14:textId="77777777" w:rsidR="00356407" w:rsidRDefault="00410B7F">
            <w:pPr>
              <w:pBdr>
                <w:top w:val="nil"/>
                <w:left w:val="nil"/>
                <w:bottom w:val="nil"/>
                <w:right w:val="nil"/>
                <w:between w:val="nil"/>
              </w:pBdr>
              <w:spacing w:after="40" w:line="259" w:lineRule="auto"/>
            </w:pPr>
            <w:r>
              <w:rPr>
                <w:b/>
                <w:bCs/>
                <w:sz w:val="20"/>
                <w:szCs w:val="20"/>
              </w:rPr>
              <w:t>Field</w:t>
            </w:r>
          </w:p>
        </w:tc>
        <w:tc>
          <w:tcPr>
            <w:tcW w:w="7128" w:type="dxa"/>
            <w:shd w:val="clear" w:color="auto" w:fill="EEF3F5"/>
            <w:tcMar>
              <w:top w:w="70" w:type="dxa"/>
              <w:left w:w="80" w:type="dxa"/>
              <w:bottom w:w="70" w:type="dxa"/>
              <w:right w:w="80" w:type="dxa"/>
            </w:tcMar>
            <w:vAlign w:val="center"/>
          </w:tcPr>
          <w:p w14:paraId="00000287" w14:textId="77777777" w:rsidR="00356407" w:rsidRDefault="00410B7F">
            <w:pPr>
              <w:pBdr>
                <w:top w:val="nil"/>
                <w:left w:val="nil"/>
                <w:bottom w:val="nil"/>
                <w:right w:val="nil"/>
                <w:between w:val="nil"/>
              </w:pBdr>
              <w:spacing w:after="40" w:line="259" w:lineRule="auto"/>
            </w:pPr>
            <w:r>
              <w:rPr>
                <w:b/>
                <w:bCs/>
                <w:sz w:val="20"/>
                <w:szCs w:val="20"/>
              </w:rPr>
              <w:t>Working entry</w:t>
            </w:r>
          </w:p>
        </w:tc>
      </w:tr>
      <w:tr w:rsidR="00356407" w14:paraId="2F58BAC7" w14:textId="77777777">
        <w:trPr>
          <w:cantSplit/>
          <w:jc w:val="center"/>
        </w:trPr>
        <w:tc>
          <w:tcPr>
            <w:tcW w:w="2952" w:type="dxa"/>
            <w:tcMar>
              <w:top w:w="70" w:type="dxa"/>
              <w:left w:w="80" w:type="dxa"/>
              <w:bottom w:w="70" w:type="dxa"/>
              <w:right w:w="80" w:type="dxa"/>
            </w:tcMar>
            <w:vAlign w:val="center"/>
          </w:tcPr>
          <w:p w14:paraId="00000288" w14:textId="77777777" w:rsidR="00356407" w:rsidRDefault="00410B7F">
            <w:pPr>
              <w:pBdr>
                <w:top w:val="nil"/>
                <w:left w:val="nil"/>
                <w:bottom w:val="nil"/>
                <w:right w:val="nil"/>
                <w:between w:val="nil"/>
              </w:pBdr>
              <w:spacing w:after="40" w:line="259" w:lineRule="auto"/>
            </w:pPr>
            <w:r>
              <w:rPr>
                <w:sz w:val="20"/>
                <w:szCs w:val="20"/>
              </w:rPr>
              <w:t>Shared decision / role / record ID</w:t>
            </w:r>
          </w:p>
        </w:tc>
        <w:tc>
          <w:tcPr>
            <w:tcW w:w="7128" w:type="dxa"/>
            <w:tcMar>
              <w:top w:w="70" w:type="dxa"/>
              <w:left w:w="80" w:type="dxa"/>
              <w:bottom w:w="70" w:type="dxa"/>
              <w:right w:w="80" w:type="dxa"/>
            </w:tcMar>
            <w:vAlign w:val="center"/>
          </w:tcPr>
          <w:p w14:paraId="00000289" w14:textId="77777777" w:rsidR="00356407" w:rsidRDefault="00410B7F">
            <w:pPr>
              <w:pBdr>
                <w:top w:val="nil"/>
                <w:left w:val="nil"/>
                <w:bottom w:val="nil"/>
                <w:right w:val="nil"/>
                <w:between w:val="nil"/>
              </w:pBdr>
              <w:spacing w:after="40" w:line="259" w:lineRule="auto"/>
            </w:pPr>
            <w:r>
              <w:rPr>
                <w:sz w:val="20"/>
                <w:szCs w:val="20"/>
              </w:rPr>
              <w:t>Decision: ____ Person or represented role: ____ Record and situation version: ____</w:t>
            </w:r>
          </w:p>
        </w:tc>
      </w:tr>
      <w:tr w:rsidR="00356407" w14:paraId="7A022999" w14:textId="77777777">
        <w:trPr>
          <w:cantSplit/>
          <w:jc w:val="center"/>
        </w:trPr>
        <w:tc>
          <w:tcPr>
            <w:tcW w:w="2952" w:type="dxa"/>
            <w:tcMar>
              <w:top w:w="70" w:type="dxa"/>
              <w:left w:w="80" w:type="dxa"/>
              <w:bottom w:w="70" w:type="dxa"/>
              <w:right w:w="80" w:type="dxa"/>
            </w:tcMar>
            <w:vAlign w:val="center"/>
          </w:tcPr>
          <w:p w14:paraId="0000028A" w14:textId="77777777" w:rsidR="00356407" w:rsidRDefault="00410B7F">
            <w:pPr>
              <w:pBdr>
                <w:top w:val="nil"/>
                <w:left w:val="nil"/>
                <w:bottom w:val="nil"/>
                <w:right w:val="nil"/>
                <w:between w:val="nil"/>
              </w:pBdr>
              <w:spacing w:after="40" w:line="259" w:lineRule="auto"/>
            </w:pPr>
            <w:r>
              <w:rPr>
                <w:sz w:val="20"/>
                <w:szCs w:val="20"/>
              </w:rPr>
              <w:t>What we supplied</w:t>
            </w:r>
          </w:p>
        </w:tc>
        <w:tc>
          <w:tcPr>
            <w:tcW w:w="7128" w:type="dxa"/>
            <w:tcMar>
              <w:top w:w="70" w:type="dxa"/>
              <w:left w:w="80" w:type="dxa"/>
              <w:bottom w:w="70" w:type="dxa"/>
              <w:right w:w="80" w:type="dxa"/>
            </w:tcMar>
            <w:vAlign w:val="center"/>
          </w:tcPr>
          <w:p w14:paraId="0000028B" w14:textId="77777777" w:rsidR="00356407" w:rsidRDefault="00410B7F">
            <w:pPr>
              <w:pBdr>
                <w:top w:val="nil"/>
                <w:left w:val="nil"/>
                <w:bottom w:val="nil"/>
                <w:right w:val="nil"/>
                <w:between w:val="nil"/>
              </w:pBdr>
              <w:spacing w:after="40" w:line="259" w:lineRule="auto"/>
            </w:pPr>
            <w:r>
              <w:rPr>
                <w:sz w:val="20"/>
                <w:szCs w:val="20"/>
              </w:rPr>
              <w:t>Exact responsibility clause or prompt reference: ____ Authority, practical influence, relevant constraints, and their evidence basis: ____</w:t>
            </w:r>
          </w:p>
        </w:tc>
      </w:tr>
      <w:tr w:rsidR="00356407" w14:paraId="4002D376" w14:textId="77777777">
        <w:trPr>
          <w:cantSplit/>
          <w:jc w:val="center"/>
        </w:trPr>
        <w:tc>
          <w:tcPr>
            <w:tcW w:w="2952" w:type="dxa"/>
            <w:tcMar>
              <w:top w:w="70" w:type="dxa"/>
              <w:left w:w="80" w:type="dxa"/>
              <w:bottom w:w="70" w:type="dxa"/>
              <w:right w:w="80" w:type="dxa"/>
            </w:tcMar>
            <w:vAlign w:val="center"/>
          </w:tcPr>
          <w:p w14:paraId="0000028C" w14:textId="77777777" w:rsidR="00356407" w:rsidRDefault="00410B7F">
            <w:pPr>
              <w:pBdr>
                <w:top w:val="nil"/>
                <w:left w:val="nil"/>
                <w:bottom w:val="nil"/>
                <w:right w:val="nil"/>
                <w:between w:val="nil"/>
              </w:pBdr>
              <w:spacing w:after="40" w:line="259" w:lineRule="auto"/>
            </w:pPr>
            <w:r>
              <w:rPr>
                <w:sz w:val="20"/>
                <w:szCs w:val="20"/>
              </w:rPr>
              <w:t>Comparison conditions</w:t>
            </w:r>
          </w:p>
        </w:tc>
        <w:tc>
          <w:tcPr>
            <w:tcW w:w="7128" w:type="dxa"/>
            <w:tcMar>
              <w:top w:w="70" w:type="dxa"/>
              <w:left w:w="80" w:type="dxa"/>
              <w:bottom w:w="70" w:type="dxa"/>
              <w:right w:w="80" w:type="dxa"/>
            </w:tcMar>
            <w:vAlign w:val="center"/>
          </w:tcPr>
          <w:p w14:paraId="0000028D" w14:textId="77777777" w:rsidR="00356407" w:rsidRDefault="00410B7F">
            <w:pPr>
              <w:pBdr>
                <w:top w:val="nil"/>
                <w:left w:val="nil"/>
                <w:bottom w:val="nil"/>
                <w:right w:val="nil"/>
                <w:between w:val="nil"/>
              </w:pBdr>
              <w:spacing w:after="40" w:line="259" w:lineRule="auto"/>
            </w:pPr>
            <w:r>
              <w:rPr>
                <w:sz w:val="20"/>
                <w:szCs w:val="20"/>
              </w:rPr>
              <w:t>Prompt / run IDs: ____ Matched baseline: ____ Model, date, level, decision moment, repeats: __</w:t>
            </w:r>
            <w:r>
              <w:rPr>
                <w:sz w:val="20"/>
                <w:szCs w:val="20"/>
              </w:rPr>
              <w:t>__</w:t>
            </w:r>
          </w:p>
        </w:tc>
      </w:tr>
      <w:tr w:rsidR="00356407" w14:paraId="47771987" w14:textId="77777777">
        <w:trPr>
          <w:cantSplit/>
          <w:jc w:val="center"/>
        </w:trPr>
        <w:tc>
          <w:tcPr>
            <w:tcW w:w="2952" w:type="dxa"/>
            <w:tcMar>
              <w:top w:w="70" w:type="dxa"/>
              <w:left w:w="80" w:type="dxa"/>
              <w:bottom w:w="70" w:type="dxa"/>
              <w:right w:w="80" w:type="dxa"/>
            </w:tcMar>
            <w:vAlign w:val="center"/>
          </w:tcPr>
          <w:p w14:paraId="0000028E" w14:textId="77777777" w:rsidR="00356407" w:rsidRDefault="00410B7F">
            <w:pPr>
              <w:pBdr>
                <w:top w:val="nil"/>
                <w:left w:val="nil"/>
                <w:bottom w:val="nil"/>
                <w:right w:val="nil"/>
                <w:between w:val="nil"/>
              </w:pBdr>
              <w:spacing w:after="40" w:line="259" w:lineRule="auto"/>
            </w:pPr>
            <w:r>
              <w:rPr>
                <w:sz w:val="20"/>
                <w:szCs w:val="20"/>
              </w:rPr>
              <w:t>What the tool exposed</w:t>
            </w:r>
          </w:p>
        </w:tc>
        <w:tc>
          <w:tcPr>
            <w:tcW w:w="7128" w:type="dxa"/>
            <w:tcMar>
              <w:top w:w="70" w:type="dxa"/>
              <w:left w:w="80" w:type="dxa"/>
              <w:bottom w:w="70" w:type="dxa"/>
              <w:right w:w="80" w:type="dxa"/>
            </w:tcMar>
            <w:vAlign w:val="center"/>
          </w:tcPr>
          <w:p w14:paraId="0000028F" w14:textId="77777777" w:rsidR="00356407" w:rsidRDefault="00410B7F">
            <w:pPr>
              <w:pBdr>
                <w:top w:val="nil"/>
                <w:left w:val="nil"/>
                <w:bottom w:val="nil"/>
                <w:right w:val="nil"/>
                <w:between w:val="nil"/>
              </w:pBdr>
              <w:spacing w:after="40" w:line="259" w:lineRule="auto"/>
            </w:pPr>
            <w:r>
              <w:rPr>
                <w:sz w:val="20"/>
                <w:szCs w:val="20"/>
              </w:rPr>
              <w:t>Exact QFO and run IDs: ____ Retrieved / cited observations and counting unit: ____ Explicit source name in query, if any: ____ Link to source record: ____ Unobservable layers: ____</w:t>
            </w:r>
          </w:p>
        </w:tc>
      </w:tr>
      <w:tr w:rsidR="00356407" w14:paraId="3F1B2AB5" w14:textId="77777777">
        <w:trPr>
          <w:cantSplit/>
          <w:jc w:val="center"/>
        </w:trPr>
        <w:tc>
          <w:tcPr>
            <w:tcW w:w="2952" w:type="dxa"/>
            <w:tcMar>
              <w:top w:w="70" w:type="dxa"/>
              <w:left w:w="80" w:type="dxa"/>
              <w:bottom w:w="70" w:type="dxa"/>
              <w:right w:w="80" w:type="dxa"/>
            </w:tcMar>
            <w:vAlign w:val="center"/>
          </w:tcPr>
          <w:p w14:paraId="00000290" w14:textId="77777777" w:rsidR="00356407" w:rsidRDefault="00410B7F">
            <w:pPr>
              <w:pBdr>
                <w:top w:val="nil"/>
                <w:left w:val="nil"/>
                <w:bottom w:val="nil"/>
                <w:right w:val="nil"/>
                <w:between w:val="nil"/>
              </w:pBdr>
              <w:spacing w:after="40" w:line="259" w:lineRule="auto"/>
            </w:pPr>
            <w:r>
              <w:rPr>
                <w:sz w:val="20"/>
                <w:szCs w:val="20"/>
              </w:rPr>
              <w:t>What the investigation added or challenged</w:t>
            </w:r>
          </w:p>
        </w:tc>
        <w:tc>
          <w:tcPr>
            <w:tcW w:w="7128" w:type="dxa"/>
            <w:tcMar>
              <w:top w:w="70" w:type="dxa"/>
              <w:left w:w="80" w:type="dxa"/>
              <w:bottom w:w="70" w:type="dxa"/>
              <w:right w:w="80" w:type="dxa"/>
            </w:tcMar>
            <w:vAlign w:val="center"/>
          </w:tcPr>
          <w:p w14:paraId="00000291" w14:textId="77777777" w:rsidR="00356407" w:rsidRDefault="00410B7F">
            <w:pPr>
              <w:pBdr>
                <w:top w:val="nil"/>
                <w:left w:val="nil"/>
                <w:bottom w:val="nil"/>
                <w:right w:val="nil"/>
                <w:between w:val="nil"/>
              </w:pBdr>
              <w:spacing w:after="40" w:line="259" w:lineRule="auto"/>
            </w:pPr>
            <w:r>
              <w:rPr>
                <w:sz w:val="20"/>
                <w:szCs w:val="20"/>
              </w:rPr>
              <w:t>New c</w:t>
            </w:r>
            <w:r>
              <w:rPr>
                <w:sz w:val="20"/>
                <w:szCs w:val="20"/>
              </w:rPr>
              <w:t>ondition, question, exception, or contrary evidence: ____ Already supplied in prompt? ____ Source URL and passage reference: ____ What the source answers and leaves open: ____</w:t>
            </w:r>
          </w:p>
        </w:tc>
      </w:tr>
      <w:tr w:rsidR="00356407" w14:paraId="1042335B" w14:textId="77777777">
        <w:trPr>
          <w:cantSplit/>
          <w:jc w:val="center"/>
        </w:trPr>
        <w:tc>
          <w:tcPr>
            <w:tcW w:w="2952" w:type="dxa"/>
            <w:tcMar>
              <w:top w:w="70" w:type="dxa"/>
              <w:left w:w="80" w:type="dxa"/>
              <w:bottom w:w="70" w:type="dxa"/>
              <w:right w:w="80" w:type="dxa"/>
            </w:tcMar>
            <w:vAlign w:val="center"/>
          </w:tcPr>
          <w:p w14:paraId="00000292" w14:textId="77777777" w:rsidR="00356407" w:rsidRDefault="00410B7F">
            <w:pPr>
              <w:pBdr>
                <w:top w:val="nil"/>
                <w:left w:val="nil"/>
                <w:bottom w:val="nil"/>
                <w:right w:val="nil"/>
                <w:between w:val="nil"/>
              </w:pBdr>
              <w:spacing w:after="40" w:line="259" w:lineRule="auto"/>
            </w:pPr>
            <w:r>
              <w:rPr>
                <w:sz w:val="20"/>
                <w:szCs w:val="20"/>
              </w:rPr>
              <w:t>What source inspection supports</w:t>
            </w:r>
          </w:p>
        </w:tc>
        <w:tc>
          <w:tcPr>
            <w:tcW w:w="7128" w:type="dxa"/>
            <w:tcMar>
              <w:top w:w="70" w:type="dxa"/>
              <w:left w:w="80" w:type="dxa"/>
              <w:bottom w:w="70" w:type="dxa"/>
              <w:right w:w="80" w:type="dxa"/>
            </w:tcMar>
            <w:vAlign w:val="center"/>
          </w:tcPr>
          <w:p w14:paraId="00000293" w14:textId="77777777" w:rsidR="00356407" w:rsidRDefault="00410B7F">
            <w:pPr>
              <w:pBdr>
                <w:top w:val="nil"/>
                <w:left w:val="nil"/>
                <w:bottom w:val="nil"/>
                <w:right w:val="nil"/>
                <w:between w:val="nil"/>
              </w:pBdr>
              <w:spacing w:after="40" w:line="259" w:lineRule="auto"/>
            </w:pPr>
            <w:r>
              <w:rPr>
                <w:sz w:val="20"/>
                <w:szCs w:val="20"/>
              </w:rPr>
              <w:t>Claim: ____ Source and locator: ____ Supporting basis: ____ Applicability, date, limits, verification status: ____ Inspection date: ____</w:t>
            </w:r>
          </w:p>
        </w:tc>
      </w:tr>
      <w:tr w:rsidR="00356407" w14:paraId="56B8D61E" w14:textId="77777777">
        <w:trPr>
          <w:cantSplit/>
          <w:jc w:val="center"/>
        </w:trPr>
        <w:tc>
          <w:tcPr>
            <w:tcW w:w="2952" w:type="dxa"/>
            <w:tcMar>
              <w:top w:w="70" w:type="dxa"/>
              <w:left w:w="80" w:type="dxa"/>
              <w:bottom w:w="70" w:type="dxa"/>
              <w:right w:w="80" w:type="dxa"/>
            </w:tcMar>
            <w:vAlign w:val="center"/>
          </w:tcPr>
          <w:p w14:paraId="00000294" w14:textId="77777777" w:rsidR="00356407" w:rsidRDefault="00410B7F">
            <w:pPr>
              <w:pBdr>
                <w:top w:val="nil"/>
                <w:left w:val="nil"/>
                <w:bottom w:val="nil"/>
                <w:right w:val="nil"/>
                <w:between w:val="nil"/>
              </w:pBdr>
              <w:spacing w:after="40" w:line="259" w:lineRule="auto"/>
            </w:pPr>
            <w:r>
              <w:rPr>
                <w:sz w:val="20"/>
                <w:szCs w:val="20"/>
              </w:rPr>
              <w:t>Possible information requirement</w:t>
            </w:r>
          </w:p>
        </w:tc>
        <w:tc>
          <w:tcPr>
            <w:tcW w:w="7128" w:type="dxa"/>
            <w:tcMar>
              <w:top w:w="70" w:type="dxa"/>
              <w:left w:w="80" w:type="dxa"/>
              <w:bottom w:w="70" w:type="dxa"/>
              <w:right w:w="80" w:type="dxa"/>
            </w:tcMar>
            <w:vAlign w:val="center"/>
          </w:tcPr>
          <w:p w14:paraId="00000295" w14:textId="77777777" w:rsidR="00356407" w:rsidRDefault="00410B7F">
            <w:pPr>
              <w:pBdr>
                <w:top w:val="nil"/>
                <w:left w:val="nil"/>
                <w:bottom w:val="nil"/>
                <w:right w:val="nil"/>
                <w:between w:val="nil"/>
              </w:pBdr>
              <w:spacing w:after="40" w:line="259" w:lineRule="auto"/>
            </w:pPr>
            <w:r>
              <w:rPr>
                <w:sz w:val="20"/>
                <w:szCs w:val="20"/>
              </w:rPr>
              <w:t>This person may need to establish ____ before ____, because ____. Evidence state: ____ Provenance: ____</w:t>
            </w:r>
          </w:p>
        </w:tc>
      </w:tr>
      <w:tr w:rsidR="00356407" w14:paraId="0BFB0F40" w14:textId="77777777">
        <w:trPr>
          <w:cantSplit/>
          <w:jc w:val="center"/>
        </w:trPr>
        <w:tc>
          <w:tcPr>
            <w:tcW w:w="2952" w:type="dxa"/>
            <w:tcMar>
              <w:top w:w="70" w:type="dxa"/>
              <w:left w:w="80" w:type="dxa"/>
              <w:bottom w:w="70" w:type="dxa"/>
              <w:right w:w="80" w:type="dxa"/>
            </w:tcMar>
            <w:vAlign w:val="center"/>
          </w:tcPr>
          <w:p w14:paraId="00000296" w14:textId="77777777" w:rsidR="00356407" w:rsidRDefault="00410B7F">
            <w:pPr>
              <w:pBdr>
                <w:top w:val="nil"/>
                <w:left w:val="nil"/>
                <w:bottom w:val="nil"/>
                <w:right w:val="nil"/>
                <w:between w:val="nil"/>
              </w:pBdr>
              <w:spacing w:after="40" w:line="259" w:lineRule="auto"/>
            </w:pPr>
            <w:r>
              <w:rPr>
                <w:sz w:val="20"/>
                <w:szCs w:val="20"/>
              </w:rPr>
              <w:t>Who uses this next?</w:t>
            </w:r>
          </w:p>
        </w:tc>
        <w:tc>
          <w:tcPr>
            <w:tcW w:w="7128" w:type="dxa"/>
            <w:tcMar>
              <w:top w:w="70" w:type="dxa"/>
              <w:left w:w="80" w:type="dxa"/>
              <w:bottom w:w="70" w:type="dxa"/>
              <w:right w:w="80" w:type="dxa"/>
            </w:tcMar>
            <w:vAlign w:val="center"/>
          </w:tcPr>
          <w:p w14:paraId="00000297" w14:textId="77777777" w:rsidR="00356407" w:rsidRDefault="00410B7F">
            <w:pPr>
              <w:pBdr>
                <w:top w:val="nil"/>
                <w:left w:val="nil"/>
                <w:bottom w:val="nil"/>
                <w:right w:val="nil"/>
                <w:between w:val="nil"/>
              </w:pBdr>
              <w:spacing w:after="40" w:line="259" w:lineRule="auto"/>
            </w:pPr>
            <w:r>
              <w:rPr>
                <w:sz w:val="20"/>
                <w:szCs w:val="20"/>
              </w:rPr>
              <w:t>Recipient: ____ What must stay attached: source / version / configuration / date / limits / verification / other: ____</w:t>
            </w:r>
          </w:p>
        </w:tc>
      </w:tr>
      <w:tr w:rsidR="00356407" w14:paraId="3984AF44" w14:textId="77777777">
        <w:trPr>
          <w:cantSplit/>
          <w:jc w:val="center"/>
        </w:trPr>
        <w:tc>
          <w:tcPr>
            <w:tcW w:w="2952" w:type="dxa"/>
            <w:tcMar>
              <w:top w:w="70" w:type="dxa"/>
              <w:left w:w="80" w:type="dxa"/>
              <w:bottom w:w="70" w:type="dxa"/>
              <w:right w:w="80" w:type="dxa"/>
            </w:tcMar>
            <w:vAlign w:val="center"/>
          </w:tcPr>
          <w:p w14:paraId="00000298" w14:textId="77777777" w:rsidR="00356407" w:rsidRDefault="00410B7F">
            <w:pPr>
              <w:pBdr>
                <w:top w:val="nil"/>
                <w:left w:val="nil"/>
                <w:bottom w:val="nil"/>
                <w:right w:val="nil"/>
                <w:between w:val="nil"/>
              </w:pBdr>
              <w:spacing w:after="40" w:line="259" w:lineRule="auto"/>
            </w:pPr>
            <w:r>
              <w:rPr>
                <w:sz w:val="20"/>
                <w:szCs w:val="20"/>
              </w:rPr>
              <w:t>What remain</w:t>
            </w:r>
            <w:r>
              <w:rPr>
                <w:sz w:val="20"/>
                <w:szCs w:val="20"/>
              </w:rPr>
              <w:t>s uncertain?</w:t>
            </w:r>
          </w:p>
        </w:tc>
        <w:tc>
          <w:tcPr>
            <w:tcW w:w="7128" w:type="dxa"/>
            <w:tcMar>
              <w:top w:w="70" w:type="dxa"/>
              <w:left w:w="80" w:type="dxa"/>
              <w:bottom w:w="70" w:type="dxa"/>
              <w:right w:w="80" w:type="dxa"/>
            </w:tcMar>
            <w:vAlign w:val="center"/>
          </w:tcPr>
          <w:p w14:paraId="00000299" w14:textId="77777777" w:rsidR="00356407" w:rsidRDefault="00410B7F">
            <w:pPr>
              <w:pBdr>
                <w:top w:val="nil"/>
                <w:left w:val="nil"/>
                <w:bottom w:val="nil"/>
                <w:right w:val="nil"/>
                <w:between w:val="nil"/>
              </w:pBdr>
              <w:spacing w:after="40" w:line="259" w:lineRule="auto"/>
            </w:pPr>
            <w:r>
              <w:rPr>
                <w:sz w:val="20"/>
                <w:szCs w:val="20"/>
              </w:rPr>
              <w:t>Missing support or applicability question within the inspected scope: ____ Material to which decision? ____</w:t>
            </w:r>
          </w:p>
        </w:tc>
      </w:tr>
      <w:tr w:rsidR="00356407" w14:paraId="32449334" w14:textId="77777777">
        <w:trPr>
          <w:cantSplit/>
          <w:jc w:val="center"/>
        </w:trPr>
        <w:tc>
          <w:tcPr>
            <w:tcW w:w="2952" w:type="dxa"/>
            <w:tcMar>
              <w:top w:w="70" w:type="dxa"/>
              <w:left w:w="80" w:type="dxa"/>
              <w:bottom w:w="70" w:type="dxa"/>
              <w:right w:w="80" w:type="dxa"/>
            </w:tcMar>
            <w:vAlign w:val="center"/>
          </w:tcPr>
          <w:p w14:paraId="0000029A" w14:textId="77777777" w:rsidR="00356407" w:rsidRDefault="00410B7F">
            <w:pPr>
              <w:pBdr>
                <w:top w:val="nil"/>
                <w:left w:val="nil"/>
                <w:bottom w:val="nil"/>
                <w:right w:val="nil"/>
                <w:between w:val="nil"/>
              </w:pBdr>
              <w:spacing w:after="40" w:line="259" w:lineRule="auto"/>
            </w:pPr>
            <w:r>
              <w:rPr>
                <w:sz w:val="20"/>
                <w:szCs w:val="20"/>
              </w:rPr>
              <w:t>What this raises for the person in this role</w:t>
            </w:r>
          </w:p>
        </w:tc>
        <w:tc>
          <w:tcPr>
            <w:tcW w:w="7128" w:type="dxa"/>
            <w:tcMar>
              <w:top w:w="70" w:type="dxa"/>
              <w:left w:w="80" w:type="dxa"/>
              <w:bottom w:w="70" w:type="dxa"/>
              <w:right w:w="80" w:type="dxa"/>
            </w:tcMar>
            <w:vAlign w:val="center"/>
          </w:tcPr>
          <w:p w14:paraId="0000029B" w14:textId="77777777" w:rsidR="00356407" w:rsidRDefault="00410B7F">
            <w:pPr>
              <w:pBdr>
                <w:top w:val="nil"/>
                <w:left w:val="nil"/>
                <w:bottom w:val="nil"/>
                <w:right w:val="nil"/>
                <w:between w:val="nil"/>
              </w:pBdr>
              <w:spacing w:after="40" w:line="259" w:lineRule="auto"/>
            </w:pPr>
            <w:r>
              <w:rPr>
                <w:sz w:val="20"/>
                <w:szCs w:val="20"/>
              </w:rPr>
              <w:t>Question to ask: ____ Why it matters to the decision: ____ Origin (QFO / passage / partic</w:t>
            </w:r>
            <w:r>
              <w:rPr>
                <w:sz w:val="20"/>
                <w:szCs w:val="20"/>
              </w:rPr>
              <w:t>ipant / proposed concern): ____ Respondent and relevant experience: ____ Records to request: ____</w:t>
            </w:r>
          </w:p>
        </w:tc>
      </w:tr>
      <w:tr w:rsidR="00356407" w14:paraId="0BD00105" w14:textId="77777777">
        <w:trPr>
          <w:cantSplit/>
          <w:jc w:val="center"/>
        </w:trPr>
        <w:tc>
          <w:tcPr>
            <w:tcW w:w="2952" w:type="dxa"/>
            <w:tcMar>
              <w:top w:w="70" w:type="dxa"/>
              <w:left w:w="80" w:type="dxa"/>
              <w:bottom w:w="70" w:type="dxa"/>
              <w:right w:w="80" w:type="dxa"/>
            </w:tcMar>
            <w:vAlign w:val="center"/>
          </w:tcPr>
          <w:p w14:paraId="0000029C" w14:textId="77777777" w:rsidR="00356407" w:rsidRDefault="00410B7F">
            <w:pPr>
              <w:pBdr>
                <w:top w:val="nil"/>
                <w:left w:val="nil"/>
                <w:bottom w:val="nil"/>
                <w:right w:val="nil"/>
                <w:between w:val="nil"/>
              </w:pBdr>
              <w:spacing w:after="40" w:line="259" w:lineRule="auto"/>
            </w:pPr>
            <w:r>
              <w:rPr>
                <w:sz w:val="20"/>
                <w:szCs w:val="20"/>
              </w:rPr>
              <w:t>Strongest supported statement</w:t>
            </w:r>
          </w:p>
        </w:tc>
        <w:tc>
          <w:tcPr>
            <w:tcW w:w="7128" w:type="dxa"/>
            <w:tcMar>
              <w:top w:w="70" w:type="dxa"/>
              <w:left w:w="80" w:type="dxa"/>
              <w:bottom w:w="70" w:type="dxa"/>
              <w:right w:w="80" w:type="dxa"/>
            </w:tcMar>
            <w:vAlign w:val="center"/>
          </w:tcPr>
          <w:p w14:paraId="0000029D"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45C3C919" w14:textId="77777777">
        <w:trPr>
          <w:cantSplit/>
          <w:jc w:val="center"/>
        </w:trPr>
        <w:tc>
          <w:tcPr>
            <w:tcW w:w="2952" w:type="dxa"/>
            <w:tcMar>
              <w:top w:w="70" w:type="dxa"/>
              <w:left w:w="80" w:type="dxa"/>
              <w:bottom w:w="70" w:type="dxa"/>
              <w:right w:w="80" w:type="dxa"/>
            </w:tcMar>
            <w:vAlign w:val="center"/>
          </w:tcPr>
          <w:p w14:paraId="0000029E" w14:textId="77777777" w:rsidR="00356407" w:rsidRDefault="00410B7F">
            <w:pPr>
              <w:pBdr>
                <w:top w:val="nil"/>
                <w:left w:val="nil"/>
                <w:bottom w:val="nil"/>
                <w:right w:val="nil"/>
                <w:between w:val="nil"/>
              </w:pBdr>
              <w:spacing w:after="40" w:line="259" w:lineRule="auto"/>
            </w:pPr>
            <w:r>
              <w:rPr>
                <w:sz w:val="20"/>
                <w:szCs w:val="20"/>
              </w:rPr>
              <w:t>Next check / protection / owner</w:t>
            </w:r>
          </w:p>
        </w:tc>
        <w:tc>
          <w:tcPr>
            <w:tcW w:w="7128" w:type="dxa"/>
            <w:tcMar>
              <w:top w:w="70" w:type="dxa"/>
              <w:left w:w="80" w:type="dxa"/>
              <w:bottom w:w="70" w:type="dxa"/>
              <w:right w:w="80" w:type="dxa"/>
            </w:tcMar>
            <w:vAlign w:val="center"/>
          </w:tcPr>
          <w:p w14:paraId="0000029F" w14:textId="77777777" w:rsidR="00356407" w:rsidRDefault="00410B7F">
            <w:pPr>
              <w:pBdr>
                <w:top w:val="nil"/>
                <w:left w:val="nil"/>
                <w:bottom w:val="nil"/>
                <w:right w:val="nil"/>
                <w:between w:val="nil"/>
              </w:pBdr>
              <w:spacing w:after="40" w:line="259" w:lineRule="auto"/>
            </w:pPr>
            <w:r>
              <w:rPr>
                <w:sz w:val="20"/>
                <w:szCs w:val="20"/>
              </w:rPr>
              <w:t>Check or proposed output: ____ Owner: ____ Intended user: ____ Evaluation: ____ What must remain protected: ____ Keep detailed interviews and test plans in linked attachments.</w:t>
            </w:r>
          </w:p>
        </w:tc>
      </w:tr>
    </w:tbl>
    <w:p w14:paraId="000002A0" w14:textId="77777777" w:rsidR="00356407" w:rsidRDefault="00410B7F">
      <w:pPr>
        <w:pStyle w:val="Heading3"/>
        <w:spacing w:before="120"/>
      </w:pPr>
      <w:r>
        <w:t>Keep reading records and counting rules clear</w:t>
      </w:r>
    </w:p>
    <w:p w14:paraId="000002A1" w14:textId="77777777" w:rsidR="00356407" w:rsidRDefault="00410B7F">
      <w:pPr>
        <w:keepLines/>
        <w:pBdr>
          <w:top w:val="nil"/>
          <w:left w:val="nil"/>
          <w:bottom w:val="nil"/>
          <w:right w:val="nil"/>
          <w:between w:val="nil"/>
        </w:pBdr>
      </w:pPr>
      <w:r>
        <w:t>Date the model's recorded activit</w:t>
      </w:r>
      <w:r>
        <w:t>y separately from your source inspection. Keep the counting unit, URL-normalization rule, set sizes, and comparison measure with the results. Appendix F explains the measures; Appendix K explains the TI records.</w:t>
      </w:r>
    </w:p>
    <w:p w14:paraId="000002A2" w14:textId="77777777" w:rsidR="00356407" w:rsidRDefault="00410B7F">
      <w:pPr>
        <w:pStyle w:val="Heading2"/>
        <w:pageBreakBefore/>
      </w:pPr>
      <w:bookmarkStart w:id="90" w:name="bookmark=id.1e9bworfoc10" w:colFirst="0" w:colLast="0"/>
      <w:bookmarkStart w:id="91" w:name="_heading=h.52ug5nqb0mw0" w:colFirst="0" w:colLast="0"/>
      <w:bookmarkEnd w:id="90"/>
      <w:bookmarkEnd w:id="91"/>
      <w:r>
        <w:lastRenderedPageBreak/>
        <w:t>WORKED ROLE FINDING / ASTERON LEGAL</w:t>
      </w:r>
    </w:p>
    <w:p w14:paraId="000002A3" w14:textId="77777777" w:rsidR="00356407" w:rsidRDefault="00410B7F">
      <w:pPr>
        <w:pStyle w:val="Heading3"/>
      </w:pPr>
      <w:bookmarkStart w:id="92" w:name="_heading=h.nsx4necleb0a" w:colFirst="0" w:colLast="0"/>
      <w:bookmarkEnd w:id="92"/>
      <w:r>
        <w:t>Use the Legal source pattern to prepare a more specific next question</w:t>
      </w:r>
    </w:p>
    <w:p w14:paraId="000002A4" w14:textId="77777777" w:rsidR="00356407" w:rsidRDefault="00410B7F">
      <w:pPr>
        <w:keepLines/>
        <w:pBdr>
          <w:top w:val="nil"/>
          <w:left w:val="nil"/>
          <w:bottom w:val="nil"/>
          <w:right w:val="nil"/>
          <w:between w:val="nil"/>
        </w:pBdr>
      </w:pPr>
      <w:r>
        <w:t>This example uses the documented Asteron analysis. The company and role responsibilities are synthetic inputs; the reported tool behavior comes from the executed batch. It summarizes the</w:t>
      </w:r>
      <w:r>
        <w:t xml:space="preserve"> nine Legal conditions, rather than presenting them as nine repeats of an identical prompt. </w:t>
      </w:r>
      <w:hyperlink w:anchor="bookmark=id.ifimbnt8y3w0">
        <w:r>
          <w:t>[R04–R07]</w:t>
        </w:r>
      </w:hyperlink>
    </w:p>
    <w:tbl>
      <w:tblPr>
        <w:tblStyle w:val="affff3"/>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0306AB56" w14:textId="77777777">
        <w:trPr>
          <w:cantSplit/>
          <w:tblHeader/>
          <w:jc w:val="center"/>
        </w:trPr>
        <w:tc>
          <w:tcPr>
            <w:tcW w:w="2952" w:type="dxa"/>
            <w:shd w:val="clear" w:color="auto" w:fill="EEF3F5"/>
            <w:tcMar>
              <w:top w:w="70" w:type="dxa"/>
              <w:left w:w="80" w:type="dxa"/>
              <w:bottom w:w="70" w:type="dxa"/>
              <w:right w:w="80" w:type="dxa"/>
            </w:tcMar>
            <w:vAlign w:val="center"/>
          </w:tcPr>
          <w:p w14:paraId="000002A5" w14:textId="77777777" w:rsidR="00356407" w:rsidRDefault="00410B7F">
            <w:pPr>
              <w:pBdr>
                <w:top w:val="nil"/>
                <w:left w:val="nil"/>
                <w:bottom w:val="nil"/>
                <w:right w:val="nil"/>
                <w:between w:val="nil"/>
              </w:pBdr>
              <w:spacing w:after="40" w:line="259" w:lineRule="auto"/>
            </w:pPr>
            <w:r>
              <w:rPr>
                <w:b/>
                <w:bCs/>
                <w:sz w:val="20"/>
                <w:szCs w:val="20"/>
              </w:rPr>
              <w:t>Field</w:t>
            </w:r>
          </w:p>
        </w:tc>
        <w:tc>
          <w:tcPr>
            <w:tcW w:w="7128" w:type="dxa"/>
            <w:shd w:val="clear" w:color="auto" w:fill="EEF3F5"/>
            <w:tcMar>
              <w:top w:w="70" w:type="dxa"/>
              <w:left w:w="80" w:type="dxa"/>
              <w:bottom w:w="70" w:type="dxa"/>
              <w:right w:w="80" w:type="dxa"/>
            </w:tcMar>
            <w:vAlign w:val="center"/>
          </w:tcPr>
          <w:p w14:paraId="000002A6" w14:textId="77777777" w:rsidR="00356407" w:rsidRDefault="00410B7F">
            <w:pPr>
              <w:pBdr>
                <w:top w:val="nil"/>
                <w:left w:val="nil"/>
                <w:bottom w:val="nil"/>
                <w:right w:val="nil"/>
                <w:between w:val="nil"/>
              </w:pBdr>
              <w:spacing w:after="40" w:line="259" w:lineRule="auto"/>
            </w:pPr>
            <w:r>
              <w:rPr>
                <w:b/>
                <w:bCs/>
                <w:sz w:val="20"/>
                <w:szCs w:val="20"/>
              </w:rPr>
              <w:t>Completed example</w:t>
            </w:r>
          </w:p>
        </w:tc>
      </w:tr>
      <w:tr w:rsidR="00356407" w14:paraId="31E7C142" w14:textId="77777777">
        <w:trPr>
          <w:cantSplit/>
          <w:jc w:val="center"/>
        </w:trPr>
        <w:tc>
          <w:tcPr>
            <w:tcW w:w="2952" w:type="dxa"/>
            <w:tcMar>
              <w:top w:w="70" w:type="dxa"/>
              <w:left w:w="80" w:type="dxa"/>
              <w:bottom w:w="70" w:type="dxa"/>
              <w:right w:w="80" w:type="dxa"/>
            </w:tcMar>
            <w:vAlign w:val="center"/>
          </w:tcPr>
          <w:p w14:paraId="000002A7" w14:textId="77777777" w:rsidR="00356407" w:rsidRDefault="00410B7F">
            <w:pPr>
              <w:pBdr>
                <w:top w:val="nil"/>
                <w:left w:val="nil"/>
                <w:bottom w:val="nil"/>
                <w:right w:val="nil"/>
                <w:between w:val="nil"/>
              </w:pBdr>
              <w:spacing w:after="40" w:line="259" w:lineRule="auto"/>
            </w:pPr>
            <w:r>
              <w:rPr>
                <w:sz w:val="20"/>
                <w:szCs w:val="20"/>
              </w:rPr>
              <w:t>Shared decision</w:t>
            </w:r>
          </w:p>
        </w:tc>
        <w:tc>
          <w:tcPr>
            <w:tcW w:w="7128" w:type="dxa"/>
            <w:tcMar>
              <w:top w:w="70" w:type="dxa"/>
              <w:left w:w="80" w:type="dxa"/>
              <w:bottom w:w="70" w:type="dxa"/>
              <w:right w:w="80" w:type="dxa"/>
            </w:tcMar>
            <w:vAlign w:val="center"/>
          </w:tcPr>
          <w:p w14:paraId="000002A8" w14:textId="77777777" w:rsidR="00356407" w:rsidRDefault="00410B7F">
            <w:pPr>
              <w:pBdr>
                <w:top w:val="nil"/>
                <w:left w:val="nil"/>
                <w:bottom w:val="nil"/>
                <w:right w:val="nil"/>
                <w:between w:val="nil"/>
              </w:pBdr>
              <w:spacing w:after="40" w:line="259" w:lineRule="auto"/>
            </w:pPr>
            <w:r>
              <w:rPr>
                <w:sz w:val="20"/>
                <w:szCs w:val="20"/>
              </w:rPr>
              <w:t>How should Asteron respond to and invest in an AI-visibility progr</w:t>
            </w:r>
            <w:r>
              <w:rPr>
                <w:sz w:val="20"/>
                <w:szCs w:val="20"/>
              </w:rPr>
              <w:t>am with improving visibility and uncertain downstream effects?</w:t>
            </w:r>
          </w:p>
        </w:tc>
      </w:tr>
      <w:tr w:rsidR="00356407" w14:paraId="22EDD19B" w14:textId="77777777">
        <w:trPr>
          <w:cantSplit/>
          <w:jc w:val="center"/>
        </w:trPr>
        <w:tc>
          <w:tcPr>
            <w:tcW w:w="2952" w:type="dxa"/>
            <w:tcMar>
              <w:top w:w="70" w:type="dxa"/>
              <w:left w:w="80" w:type="dxa"/>
              <w:bottom w:w="70" w:type="dxa"/>
              <w:right w:w="80" w:type="dxa"/>
            </w:tcMar>
            <w:vAlign w:val="center"/>
          </w:tcPr>
          <w:p w14:paraId="000002A9" w14:textId="77777777" w:rsidR="00356407" w:rsidRDefault="00410B7F">
            <w:pPr>
              <w:pBdr>
                <w:top w:val="nil"/>
                <w:left w:val="nil"/>
                <w:bottom w:val="nil"/>
                <w:right w:val="nil"/>
                <w:between w:val="nil"/>
              </w:pBdr>
              <w:spacing w:after="40" w:line="259" w:lineRule="auto"/>
            </w:pPr>
            <w:r>
              <w:rPr>
                <w:sz w:val="20"/>
                <w:szCs w:val="20"/>
              </w:rPr>
              <w:t>Responsibility supplied</w:t>
            </w:r>
          </w:p>
        </w:tc>
        <w:tc>
          <w:tcPr>
            <w:tcW w:w="7128" w:type="dxa"/>
            <w:tcMar>
              <w:top w:w="70" w:type="dxa"/>
              <w:left w:w="80" w:type="dxa"/>
              <w:bottom w:w="70" w:type="dxa"/>
              <w:right w:w="80" w:type="dxa"/>
            </w:tcMar>
            <w:vAlign w:val="center"/>
          </w:tcPr>
          <w:p w14:paraId="000002AA" w14:textId="77777777" w:rsidR="00356407" w:rsidRDefault="00410B7F">
            <w:pPr>
              <w:pBdr>
                <w:top w:val="nil"/>
                <w:left w:val="nil"/>
                <w:bottom w:val="nil"/>
                <w:right w:val="nil"/>
                <w:between w:val="nil"/>
              </w:pBdr>
              <w:spacing w:after="40" w:line="259" w:lineRule="auto"/>
            </w:pPr>
            <w:r>
              <w:rPr>
                <w:sz w:val="20"/>
                <w:szCs w:val="20"/>
              </w:rPr>
              <w:t>Legal was assigned claims, substantiation, disclosure, governance, and exposure. The scenario already included externally repeated descriptors whose support depended on conditions.</w:t>
            </w:r>
          </w:p>
        </w:tc>
      </w:tr>
      <w:tr w:rsidR="00356407" w14:paraId="188EDC83" w14:textId="77777777">
        <w:trPr>
          <w:cantSplit/>
          <w:jc w:val="center"/>
        </w:trPr>
        <w:tc>
          <w:tcPr>
            <w:tcW w:w="2952" w:type="dxa"/>
            <w:tcMar>
              <w:top w:w="70" w:type="dxa"/>
              <w:left w:w="80" w:type="dxa"/>
              <w:bottom w:w="70" w:type="dxa"/>
              <w:right w:w="80" w:type="dxa"/>
            </w:tcMar>
            <w:vAlign w:val="center"/>
          </w:tcPr>
          <w:p w14:paraId="000002AB" w14:textId="77777777" w:rsidR="00356407" w:rsidRDefault="00410B7F">
            <w:pPr>
              <w:pBdr>
                <w:top w:val="nil"/>
                <w:left w:val="nil"/>
                <w:bottom w:val="nil"/>
                <w:right w:val="nil"/>
                <w:between w:val="nil"/>
              </w:pBdr>
              <w:spacing w:after="40" w:line="259" w:lineRule="auto"/>
            </w:pPr>
            <w:r>
              <w:rPr>
                <w:sz w:val="20"/>
                <w:szCs w:val="20"/>
              </w:rPr>
              <w:t>Comparison</w:t>
            </w:r>
          </w:p>
        </w:tc>
        <w:tc>
          <w:tcPr>
            <w:tcW w:w="7128" w:type="dxa"/>
            <w:tcMar>
              <w:top w:w="70" w:type="dxa"/>
              <w:left w:w="80" w:type="dxa"/>
              <w:bottom w:w="70" w:type="dxa"/>
              <w:right w:w="80" w:type="dxa"/>
            </w:tcMar>
            <w:vAlign w:val="center"/>
          </w:tcPr>
          <w:p w14:paraId="000002AC" w14:textId="77777777" w:rsidR="00356407" w:rsidRDefault="00410B7F">
            <w:pPr>
              <w:pBdr>
                <w:top w:val="nil"/>
                <w:left w:val="nil"/>
                <w:bottom w:val="nil"/>
                <w:right w:val="nil"/>
                <w:between w:val="nil"/>
              </w:pBdr>
              <w:spacing w:after="40" w:line="259" w:lineRule="auto"/>
            </w:pPr>
            <w:r>
              <w:rPr>
                <w:sz w:val="20"/>
                <w:szCs w:val="20"/>
              </w:rPr>
              <w:t>Nine Legal conditions, matched with Neutral at the same supplied knowledge and decision moment. Model recorded as gpt-5.6; API web search; September 8, 2026; one run per exact condition.</w:t>
            </w:r>
          </w:p>
        </w:tc>
      </w:tr>
      <w:tr w:rsidR="00356407" w14:paraId="3BAE3FB8" w14:textId="77777777">
        <w:trPr>
          <w:cantSplit/>
          <w:jc w:val="center"/>
        </w:trPr>
        <w:tc>
          <w:tcPr>
            <w:tcW w:w="2952" w:type="dxa"/>
            <w:tcMar>
              <w:top w:w="70" w:type="dxa"/>
              <w:left w:w="80" w:type="dxa"/>
              <w:bottom w:w="70" w:type="dxa"/>
              <w:right w:w="80" w:type="dxa"/>
            </w:tcMar>
            <w:vAlign w:val="center"/>
          </w:tcPr>
          <w:p w14:paraId="000002AD" w14:textId="77777777" w:rsidR="00356407" w:rsidRDefault="00410B7F">
            <w:pPr>
              <w:pBdr>
                <w:top w:val="nil"/>
                <w:left w:val="nil"/>
                <w:bottom w:val="nil"/>
                <w:right w:val="nil"/>
                <w:between w:val="nil"/>
              </w:pBdr>
              <w:spacing w:after="40" w:line="259" w:lineRule="auto"/>
            </w:pPr>
            <w:r>
              <w:rPr>
                <w:sz w:val="20"/>
                <w:szCs w:val="20"/>
              </w:rPr>
              <w:t>Reported observation</w:t>
            </w:r>
          </w:p>
        </w:tc>
        <w:tc>
          <w:tcPr>
            <w:tcW w:w="7128" w:type="dxa"/>
            <w:tcMar>
              <w:top w:w="70" w:type="dxa"/>
              <w:left w:w="80" w:type="dxa"/>
              <w:bottom w:w="70" w:type="dxa"/>
              <w:right w:w="80" w:type="dxa"/>
            </w:tcMar>
            <w:vAlign w:val="center"/>
          </w:tcPr>
          <w:p w14:paraId="000002AE" w14:textId="77777777" w:rsidR="00356407" w:rsidRDefault="00410B7F">
            <w:pPr>
              <w:pBdr>
                <w:top w:val="nil"/>
                <w:left w:val="nil"/>
                <w:bottom w:val="nil"/>
                <w:right w:val="nil"/>
                <w:between w:val="nil"/>
              </w:pBdr>
              <w:spacing w:after="40" w:line="259" w:lineRule="auto"/>
            </w:pPr>
            <w:r>
              <w:rPr>
                <w:sz w:val="20"/>
                <w:szCs w:val="20"/>
              </w:rPr>
              <w:t>Mean exact cited-URL Jaccard overlap with match</w:t>
            </w:r>
            <w:r>
              <w:rPr>
                <w:sz w:val="20"/>
                <w:szCs w:val="20"/>
              </w:rPr>
              <w:t>ed Neutral was 0.027. Legal’s cited count (121 run-by-URL) was the largest of the nine roles. The recorded query themes included claims, substantiation, and enforcement. The count is an analyst-reported comparison, retained at its stated scope.</w:t>
            </w:r>
          </w:p>
        </w:tc>
      </w:tr>
      <w:tr w:rsidR="00356407" w14:paraId="26CF3D2D" w14:textId="77777777">
        <w:trPr>
          <w:cantSplit/>
          <w:jc w:val="center"/>
        </w:trPr>
        <w:tc>
          <w:tcPr>
            <w:tcW w:w="2952" w:type="dxa"/>
            <w:tcMar>
              <w:top w:w="70" w:type="dxa"/>
              <w:left w:w="80" w:type="dxa"/>
              <w:bottom w:w="70" w:type="dxa"/>
              <w:right w:w="80" w:type="dxa"/>
            </w:tcMar>
            <w:vAlign w:val="center"/>
          </w:tcPr>
          <w:p w14:paraId="000002AF" w14:textId="77777777" w:rsidR="00356407" w:rsidRDefault="00410B7F">
            <w:pPr>
              <w:pBdr>
                <w:top w:val="nil"/>
                <w:left w:val="nil"/>
                <w:bottom w:val="nil"/>
                <w:right w:val="nil"/>
                <w:between w:val="nil"/>
              </w:pBdr>
              <w:spacing w:after="40" w:line="259" w:lineRule="auto"/>
            </w:pPr>
            <w:r>
              <w:rPr>
                <w:sz w:val="20"/>
                <w:szCs w:val="20"/>
              </w:rPr>
              <w:t xml:space="preserve">What this </w:t>
            </w:r>
            <w:r>
              <w:rPr>
                <w:sz w:val="20"/>
                <w:szCs w:val="20"/>
              </w:rPr>
              <w:t>adds</w:t>
            </w:r>
          </w:p>
        </w:tc>
        <w:tc>
          <w:tcPr>
            <w:tcW w:w="7128" w:type="dxa"/>
            <w:tcMar>
              <w:top w:w="70" w:type="dxa"/>
              <w:left w:w="80" w:type="dxa"/>
              <w:bottom w:w="70" w:type="dxa"/>
              <w:right w:w="80" w:type="dxa"/>
            </w:tcMar>
            <w:vAlign w:val="center"/>
          </w:tcPr>
          <w:p w14:paraId="000002B0" w14:textId="77777777" w:rsidR="00356407" w:rsidRDefault="00410B7F">
            <w:pPr>
              <w:pBdr>
                <w:top w:val="nil"/>
                <w:left w:val="nil"/>
                <w:bottom w:val="nil"/>
                <w:right w:val="nil"/>
                <w:between w:val="nil"/>
              </w:pBdr>
              <w:spacing w:after="40" w:line="259" w:lineRule="auto"/>
            </w:pPr>
            <w:r>
              <w:rPr>
                <w:sz w:val="20"/>
                <w:szCs w:val="20"/>
              </w:rPr>
              <w:t>The responsibility framing was associated with a markedly different cited set. It gives a reason to inspect which requirements and claim conditions those particular pages help establish.</w:t>
            </w:r>
          </w:p>
        </w:tc>
      </w:tr>
      <w:tr w:rsidR="00356407" w14:paraId="776ABE30" w14:textId="77777777">
        <w:trPr>
          <w:cantSplit/>
          <w:jc w:val="center"/>
        </w:trPr>
        <w:tc>
          <w:tcPr>
            <w:tcW w:w="2952" w:type="dxa"/>
            <w:tcMar>
              <w:top w:w="70" w:type="dxa"/>
              <w:left w:w="80" w:type="dxa"/>
              <w:bottom w:w="70" w:type="dxa"/>
              <w:right w:w="80" w:type="dxa"/>
            </w:tcMar>
            <w:vAlign w:val="center"/>
          </w:tcPr>
          <w:p w14:paraId="000002B1" w14:textId="77777777" w:rsidR="00356407" w:rsidRDefault="00410B7F">
            <w:pPr>
              <w:pBdr>
                <w:top w:val="nil"/>
                <w:left w:val="nil"/>
                <w:bottom w:val="nil"/>
                <w:right w:val="nil"/>
                <w:between w:val="nil"/>
              </w:pBdr>
              <w:spacing w:after="40" w:line="259" w:lineRule="auto"/>
            </w:pPr>
            <w:r>
              <w:rPr>
                <w:sz w:val="20"/>
                <w:szCs w:val="20"/>
              </w:rPr>
              <w:t>What was already supplied</w:t>
            </w:r>
          </w:p>
        </w:tc>
        <w:tc>
          <w:tcPr>
            <w:tcW w:w="7128" w:type="dxa"/>
            <w:tcMar>
              <w:top w:w="70" w:type="dxa"/>
              <w:left w:w="80" w:type="dxa"/>
              <w:bottom w:w="70" w:type="dxa"/>
              <w:right w:w="80" w:type="dxa"/>
            </w:tcMar>
            <w:vAlign w:val="center"/>
          </w:tcPr>
          <w:p w14:paraId="000002B2" w14:textId="77777777" w:rsidR="00356407" w:rsidRDefault="00410B7F">
            <w:pPr>
              <w:pBdr>
                <w:top w:val="nil"/>
                <w:left w:val="nil"/>
                <w:bottom w:val="nil"/>
                <w:right w:val="nil"/>
                <w:between w:val="nil"/>
              </w:pBdr>
              <w:spacing w:after="40" w:line="259" w:lineRule="auto"/>
            </w:pPr>
            <w:r>
              <w:rPr>
                <w:sz w:val="20"/>
                <w:szCs w:val="20"/>
              </w:rPr>
              <w:t>Concern about claims and controls was in the role and situation. The observed theme is therefore the model’s pursuit of an assigned concern, rather than discovery that Legal cares about claims.</w:t>
            </w:r>
          </w:p>
        </w:tc>
      </w:tr>
      <w:tr w:rsidR="00356407" w14:paraId="550F2548" w14:textId="77777777">
        <w:trPr>
          <w:cantSplit/>
          <w:jc w:val="center"/>
        </w:trPr>
        <w:tc>
          <w:tcPr>
            <w:tcW w:w="2952" w:type="dxa"/>
            <w:tcMar>
              <w:top w:w="70" w:type="dxa"/>
              <w:left w:w="80" w:type="dxa"/>
              <w:bottom w:w="70" w:type="dxa"/>
              <w:right w:w="80" w:type="dxa"/>
            </w:tcMar>
            <w:vAlign w:val="center"/>
          </w:tcPr>
          <w:p w14:paraId="000002B3" w14:textId="77777777" w:rsidR="00356407" w:rsidRDefault="00410B7F">
            <w:pPr>
              <w:pBdr>
                <w:top w:val="nil"/>
                <w:left w:val="nil"/>
                <w:bottom w:val="nil"/>
                <w:right w:val="nil"/>
                <w:between w:val="nil"/>
              </w:pBdr>
              <w:spacing w:after="40" w:line="259" w:lineRule="auto"/>
            </w:pPr>
            <w:r>
              <w:rPr>
                <w:sz w:val="20"/>
                <w:szCs w:val="20"/>
              </w:rPr>
              <w:t>Source support still to establish for an application</w:t>
            </w:r>
          </w:p>
        </w:tc>
        <w:tc>
          <w:tcPr>
            <w:tcW w:w="7128" w:type="dxa"/>
            <w:tcMar>
              <w:top w:w="70" w:type="dxa"/>
              <w:left w:w="80" w:type="dxa"/>
              <w:bottom w:w="70" w:type="dxa"/>
              <w:right w:w="80" w:type="dxa"/>
            </w:tcMar>
            <w:vAlign w:val="center"/>
          </w:tcPr>
          <w:p w14:paraId="000002B4" w14:textId="77777777" w:rsidR="00356407" w:rsidRDefault="00410B7F">
            <w:pPr>
              <w:pBdr>
                <w:top w:val="nil"/>
                <w:left w:val="nil"/>
                <w:bottom w:val="nil"/>
                <w:right w:val="nil"/>
                <w:between w:val="nil"/>
              </w:pBdr>
              <w:spacing w:after="40" w:line="259" w:lineRule="auto"/>
            </w:pPr>
            <w:r>
              <w:rPr>
                <w:sz w:val="20"/>
                <w:szCs w:val="20"/>
              </w:rPr>
              <w:t>The rele</w:t>
            </w:r>
            <w:r>
              <w:rPr>
                <w:sz w:val="20"/>
                <w:szCs w:val="20"/>
              </w:rPr>
              <w:t>vance of particular official passages to the real claim, jurisdiction, product, and publication practice. Detailed applicability remains a source-and-specialist check.</w:t>
            </w:r>
          </w:p>
        </w:tc>
      </w:tr>
      <w:tr w:rsidR="00356407" w14:paraId="41162016" w14:textId="77777777">
        <w:trPr>
          <w:cantSplit/>
          <w:jc w:val="center"/>
        </w:trPr>
        <w:tc>
          <w:tcPr>
            <w:tcW w:w="2952" w:type="dxa"/>
            <w:tcMar>
              <w:top w:w="70" w:type="dxa"/>
              <w:left w:w="80" w:type="dxa"/>
              <w:bottom w:w="70" w:type="dxa"/>
              <w:right w:w="80" w:type="dxa"/>
            </w:tcMar>
            <w:vAlign w:val="center"/>
          </w:tcPr>
          <w:p w14:paraId="000002B5" w14:textId="77777777" w:rsidR="00356407" w:rsidRDefault="00410B7F">
            <w:pPr>
              <w:pBdr>
                <w:top w:val="nil"/>
                <w:left w:val="nil"/>
                <w:bottom w:val="nil"/>
                <w:right w:val="nil"/>
                <w:between w:val="nil"/>
              </w:pBdr>
              <w:spacing w:after="40" w:line="259" w:lineRule="auto"/>
            </w:pPr>
            <w:r>
              <w:rPr>
                <w:sz w:val="20"/>
                <w:szCs w:val="20"/>
              </w:rPr>
              <w:t>Provisional requirement</w:t>
            </w:r>
          </w:p>
        </w:tc>
        <w:tc>
          <w:tcPr>
            <w:tcW w:w="7128" w:type="dxa"/>
            <w:tcMar>
              <w:top w:w="70" w:type="dxa"/>
              <w:left w:w="80" w:type="dxa"/>
              <w:bottom w:w="70" w:type="dxa"/>
              <w:right w:w="80" w:type="dxa"/>
            </w:tcMar>
            <w:vAlign w:val="center"/>
          </w:tcPr>
          <w:p w14:paraId="000002B6" w14:textId="77777777" w:rsidR="00356407" w:rsidRDefault="00410B7F">
            <w:pPr>
              <w:pBdr>
                <w:top w:val="nil"/>
                <w:left w:val="nil"/>
                <w:bottom w:val="nil"/>
                <w:right w:val="nil"/>
                <w:between w:val="nil"/>
              </w:pBdr>
              <w:spacing w:after="40" w:line="259" w:lineRule="auto"/>
            </w:pPr>
            <w:r>
              <w:rPr>
                <w:sz w:val="20"/>
                <w:szCs w:val="20"/>
              </w:rPr>
              <w:t>A person governing these claims may need claim-by-claim substan</w:t>
            </w:r>
            <w:r>
              <w:rPr>
                <w:sz w:val="20"/>
                <w:szCs w:val="20"/>
              </w:rPr>
              <w:t>tiation, scope, and responsibility made inspectable. State: HYPOTHESIS for application to an actual team.</w:t>
            </w:r>
          </w:p>
        </w:tc>
      </w:tr>
      <w:tr w:rsidR="00356407" w14:paraId="08D9B92C" w14:textId="77777777">
        <w:trPr>
          <w:cantSplit/>
          <w:jc w:val="center"/>
        </w:trPr>
        <w:tc>
          <w:tcPr>
            <w:tcW w:w="2952" w:type="dxa"/>
            <w:tcMar>
              <w:top w:w="70" w:type="dxa"/>
              <w:left w:w="80" w:type="dxa"/>
              <w:bottom w:w="70" w:type="dxa"/>
              <w:right w:w="80" w:type="dxa"/>
            </w:tcMar>
            <w:vAlign w:val="center"/>
          </w:tcPr>
          <w:p w14:paraId="000002B7" w14:textId="77777777" w:rsidR="00356407" w:rsidRDefault="00410B7F">
            <w:pPr>
              <w:pBdr>
                <w:top w:val="nil"/>
                <w:left w:val="nil"/>
                <w:bottom w:val="nil"/>
                <w:right w:val="nil"/>
                <w:between w:val="nil"/>
              </w:pBdr>
              <w:spacing w:after="40" w:line="259" w:lineRule="auto"/>
            </w:pPr>
            <w:r>
              <w:rPr>
                <w:sz w:val="20"/>
                <w:szCs w:val="20"/>
              </w:rPr>
              <w:t>What this raises for the person in this role</w:t>
            </w:r>
          </w:p>
        </w:tc>
        <w:tc>
          <w:tcPr>
            <w:tcW w:w="7128" w:type="dxa"/>
            <w:tcMar>
              <w:top w:w="70" w:type="dxa"/>
              <w:left w:w="80" w:type="dxa"/>
              <w:bottom w:w="70" w:type="dxa"/>
              <w:right w:w="80" w:type="dxa"/>
            </w:tcMar>
            <w:vAlign w:val="center"/>
          </w:tcPr>
          <w:p w14:paraId="000002B8" w14:textId="77777777" w:rsidR="00356407" w:rsidRDefault="00410B7F">
            <w:pPr>
              <w:pBdr>
                <w:top w:val="nil"/>
                <w:left w:val="nil"/>
                <w:bottom w:val="nil"/>
                <w:right w:val="nil"/>
                <w:between w:val="nil"/>
              </w:pBdr>
              <w:spacing w:after="40" w:line="259" w:lineRule="auto"/>
            </w:pPr>
            <w:r>
              <w:rPr>
                <w:sz w:val="20"/>
                <w:szCs w:val="20"/>
              </w:rPr>
              <w:t>Whether counsel in a comparable organization would recognize the enforcement-focused source set as their</w:t>
            </w:r>
            <w:r>
              <w:rPr>
                <w:sz w:val="20"/>
                <w:szCs w:val="20"/>
              </w:rPr>
              <w:t xml:space="preserve"> own reading path, or as the model’s; which of the cited official passages, if any, they already rely on. Route: none in the study; stays open.</w:t>
            </w:r>
          </w:p>
        </w:tc>
      </w:tr>
      <w:tr w:rsidR="00356407" w14:paraId="23A183E9" w14:textId="77777777">
        <w:trPr>
          <w:cantSplit/>
          <w:jc w:val="center"/>
        </w:trPr>
        <w:tc>
          <w:tcPr>
            <w:tcW w:w="2952" w:type="dxa"/>
            <w:tcMar>
              <w:top w:w="70" w:type="dxa"/>
              <w:left w:w="80" w:type="dxa"/>
              <w:bottom w:w="70" w:type="dxa"/>
              <w:right w:w="80" w:type="dxa"/>
            </w:tcMar>
            <w:vAlign w:val="center"/>
          </w:tcPr>
          <w:p w14:paraId="000002B9" w14:textId="77777777" w:rsidR="00356407" w:rsidRDefault="00410B7F">
            <w:pPr>
              <w:pBdr>
                <w:top w:val="nil"/>
                <w:left w:val="nil"/>
                <w:bottom w:val="nil"/>
                <w:right w:val="nil"/>
                <w:between w:val="nil"/>
              </w:pBdr>
              <w:spacing w:after="40" w:line="259" w:lineRule="auto"/>
            </w:pPr>
            <w:r>
              <w:rPr>
                <w:sz w:val="20"/>
                <w:szCs w:val="20"/>
              </w:rPr>
              <w:t>Onward use and protection</w:t>
            </w:r>
          </w:p>
        </w:tc>
        <w:tc>
          <w:tcPr>
            <w:tcW w:w="7128" w:type="dxa"/>
            <w:tcMar>
              <w:top w:w="70" w:type="dxa"/>
              <w:left w:w="80" w:type="dxa"/>
              <w:bottom w:w="70" w:type="dxa"/>
              <w:right w:w="80" w:type="dxa"/>
            </w:tcMar>
            <w:vAlign w:val="center"/>
          </w:tcPr>
          <w:p w14:paraId="000002BA" w14:textId="77777777" w:rsidR="00356407" w:rsidRDefault="00410B7F">
            <w:pPr>
              <w:pBdr>
                <w:top w:val="nil"/>
                <w:left w:val="nil"/>
                <w:bottom w:val="nil"/>
                <w:right w:val="nil"/>
                <w:between w:val="nil"/>
              </w:pBdr>
              <w:spacing w:after="40" w:line="259" w:lineRule="auto"/>
            </w:pPr>
            <w:r>
              <w:rPr>
                <w:sz w:val="20"/>
                <w:szCs w:val="20"/>
              </w:rPr>
              <w:t>Content and PR may need approved wording, conditions, and the supporting record. Pres</w:t>
            </w:r>
            <w:r>
              <w:rPr>
                <w:sz w:val="20"/>
                <w:szCs w:val="20"/>
              </w:rPr>
              <w:t>erve qualified Legal judgment and publisher independence.</w:t>
            </w:r>
          </w:p>
        </w:tc>
      </w:tr>
      <w:tr w:rsidR="00356407" w14:paraId="064E3A98" w14:textId="77777777">
        <w:trPr>
          <w:cantSplit/>
          <w:jc w:val="center"/>
        </w:trPr>
        <w:tc>
          <w:tcPr>
            <w:tcW w:w="2952" w:type="dxa"/>
            <w:tcMar>
              <w:top w:w="70" w:type="dxa"/>
              <w:left w:w="80" w:type="dxa"/>
              <w:bottom w:w="70" w:type="dxa"/>
              <w:right w:w="80" w:type="dxa"/>
            </w:tcMar>
            <w:vAlign w:val="center"/>
          </w:tcPr>
          <w:p w14:paraId="000002BB" w14:textId="77777777" w:rsidR="00356407" w:rsidRDefault="00410B7F">
            <w:pPr>
              <w:pBdr>
                <w:top w:val="nil"/>
                <w:left w:val="nil"/>
                <w:bottom w:val="nil"/>
                <w:right w:val="nil"/>
                <w:between w:val="nil"/>
              </w:pBdr>
              <w:spacing w:after="40" w:line="259" w:lineRule="auto"/>
            </w:pPr>
            <w:r>
              <w:rPr>
                <w:sz w:val="20"/>
                <w:szCs w:val="20"/>
              </w:rPr>
              <w:t>Next action</w:t>
            </w:r>
          </w:p>
        </w:tc>
        <w:tc>
          <w:tcPr>
            <w:tcW w:w="7128" w:type="dxa"/>
            <w:tcMar>
              <w:top w:w="70" w:type="dxa"/>
              <w:left w:w="80" w:type="dxa"/>
              <w:bottom w:w="70" w:type="dxa"/>
              <w:right w:w="80" w:type="dxa"/>
            </w:tcMar>
            <w:vAlign w:val="center"/>
          </w:tcPr>
          <w:p w14:paraId="000002BC" w14:textId="77777777" w:rsidR="00356407" w:rsidRDefault="00410B7F">
            <w:pPr>
              <w:pBdr>
                <w:top w:val="nil"/>
                <w:left w:val="nil"/>
                <w:bottom w:val="nil"/>
                <w:right w:val="nil"/>
                <w:between w:val="nil"/>
              </w:pBdr>
              <w:spacing w:after="40" w:line="259" w:lineRule="auto"/>
            </w:pPr>
            <w:r>
              <w:rPr>
                <w:sz w:val="20"/>
                <w:szCs w:val="20"/>
              </w:rPr>
              <w:t>RESEARCH FIRST: inspect the cited passages against the actual claim and prepare a focused question for the responsible specialist.</w:t>
            </w:r>
          </w:p>
        </w:tc>
      </w:tr>
    </w:tbl>
    <w:p w14:paraId="000002BD" w14:textId="77777777" w:rsidR="00356407" w:rsidRDefault="00410B7F">
      <w:pPr>
        <w:pStyle w:val="Heading2"/>
        <w:pageBreakBefore/>
        <w:spacing w:before="120"/>
      </w:pPr>
      <w:bookmarkStart w:id="93" w:name="bookmark=id.p79t97236r4y" w:colFirst="0" w:colLast="0"/>
      <w:bookmarkStart w:id="94" w:name="_heading=h.hj6e6vyz2xkn" w:colFirst="0" w:colLast="0"/>
      <w:bookmarkEnd w:id="93"/>
      <w:bookmarkEnd w:id="94"/>
      <w:r>
        <w:lastRenderedPageBreak/>
        <w:t>WORKED RECORD / ASTERON DECISION FROM FOUR RESPONSIBILITIES</w:t>
      </w:r>
    </w:p>
    <w:p w14:paraId="000002BE" w14:textId="77777777" w:rsidR="00356407" w:rsidRDefault="00410B7F">
      <w:pPr>
        <w:pStyle w:val="Heading3"/>
      </w:pPr>
      <w:bookmarkStart w:id="95" w:name="_heading=h.fpry37tts0zo" w:colFirst="0" w:colLast="0"/>
      <w:bookmarkEnd w:id="95"/>
      <w:r>
        <w:t>How the same Asteron decision looks under four responsibilities</w:t>
      </w:r>
    </w:p>
    <w:p w14:paraId="000002BF" w14:textId="77777777" w:rsidR="00356407" w:rsidRDefault="00410B7F">
      <w:pPr>
        <w:keepLines/>
        <w:pBdr>
          <w:top w:val="nil"/>
          <w:left w:val="nil"/>
          <w:bottom w:val="nil"/>
          <w:right w:val="nil"/>
          <w:between w:val="nil"/>
        </w:pBdr>
      </w:pPr>
      <w:r>
        <w:t>This worked record uses existing Asteron L1 DECIDE runs. It follows the CMO as the person preparing the recommendation, then uses ma</w:t>
      </w:r>
      <w:r>
        <w:t>tched CFO, Legal, and Content conditions to show what different responsibilities pulled into the research. The dialogue and meeting language are teaching constructions; the query, surfaced, opened, cited, and run identifiers come from the recorded experime</w:t>
      </w:r>
      <w:r>
        <w:t xml:space="preserve">nt. </w:t>
      </w:r>
      <w:hyperlink w:anchor="bookmark=id.ifimbnt8y3w0">
        <w:r>
          <w:t>[R04-R07]</w:t>
        </w:r>
      </w:hyperlink>
    </w:p>
    <w:p w14:paraId="000002C0" w14:textId="77777777" w:rsidR="00356407" w:rsidRDefault="00410B7F">
      <w:pPr>
        <w:pStyle w:val="Heading3"/>
      </w:pPr>
      <w:r>
        <w:t>Setup</w:t>
      </w:r>
    </w:p>
    <w:p w14:paraId="000002C1" w14:textId="77777777" w:rsidR="00356407" w:rsidRDefault="00410B7F">
      <w:pPr>
        <w:keepLines/>
        <w:pBdr>
          <w:top w:val="nil"/>
          <w:left w:val="nil"/>
          <w:bottom w:val="nil"/>
          <w:right w:val="nil"/>
          <w:between w:val="nil"/>
        </w:pBdr>
      </w:pPr>
      <w:r>
        <w:rPr>
          <w:b/>
          <w:bCs/>
        </w:rPr>
        <w:t>Shared decision:</w:t>
      </w:r>
      <w:r>
        <w:t xml:space="preserve"> What should Asteron do with the next period of AI-visibility investment?</w:t>
      </w:r>
    </w:p>
    <w:p w14:paraId="000002C2" w14:textId="77777777" w:rsidR="00356407" w:rsidRDefault="00410B7F">
      <w:pPr>
        <w:pBdr>
          <w:top w:val="nil"/>
          <w:left w:val="nil"/>
          <w:bottom w:val="nil"/>
          <w:right w:val="nil"/>
          <w:between w:val="nil"/>
        </w:pBdr>
      </w:pPr>
      <w:r>
        <w:rPr>
          <w:b/>
          <w:bCs/>
        </w:rPr>
        <w:t>CMO’s working assignment:</w:t>
      </w:r>
      <w:r>
        <w:t xml:space="preserve"> turn the current result into a recommendation that colleagues can interrogate from the responsibilities they own, improve together, and carry forward with its conditions intact.</w:t>
      </w:r>
    </w:p>
    <w:tbl>
      <w:tblPr>
        <w:tblStyle w:val="affff4"/>
        <w:tblW w:w="10079"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375"/>
        <w:gridCol w:w="3528"/>
        <w:gridCol w:w="1044"/>
        <w:gridCol w:w="1044"/>
        <w:gridCol w:w="1044"/>
        <w:gridCol w:w="1044"/>
      </w:tblGrid>
      <w:tr w:rsidR="00356407" w14:paraId="022A8E7F" w14:textId="77777777">
        <w:trPr>
          <w:cantSplit/>
          <w:tblHeader/>
          <w:jc w:val="center"/>
        </w:trPr>
        <w:tc>
          <w:tcPr>
            <w:tcW w:w="2376" w:type="dxa"/>
            <w:shd w:val="clear" w:color="auto" w:fill="EEF3F5"/>
            <w:tcMar>
              <w:top w:w="70" w:type="dxa"/>
              <w:left w:w="80" w:type="dxa"/>
              <w:bottom w:w="70" w:type="dxa"/>
              <w:right w:w="80" w:type="dxa"/>
            </w:tcMar>
            <w:vAlign w:val="center"/>
          </w:tcPr>
          <w:p w14:paraId="000002C3" w14:textId="77777777" w:rsidR="00356407" w:rsidRDefault="00410B7F">
            <w:pPr>
              <w:pBdr>
                <w:top w:val="nil"/>
                <w:left w:val="nil"/>
                <w:bottom w:val="nil"/>
                <w:right w:val="nil"/>
                <w:between w:val="nil"/>
              </w:pBdr>
              <w:spacing w:after="40" w:line="259" w:lineRule="auto"/>
            </w:pPr>
            <w:r>
              <w:rPr>
                <w:b/>
                <w:bCs/>
                <w:sz w:val="19"/>
                <w:szCs w:val="19"/>
              </w:rPr>
              <w:t>Condition</w:t>
            </w:r>
          </w:p>
        </w:tc>
        <w:tc>
          <w:tcPr>
            <w:tcW w:w="3528" w:type="dxa"/>
            <w:shd w:val="clear" w:color="auto" w:fill="EEF3F5"/>
            <w:tcMar>
              <w:top w:w="70" w:type="dxa"/>
              <w:left w:w="80" w:type="dxa"/>
              <w:bottom w:w="70" w:type="dxa"/>
              <w:right w:w="80" w:type="dxa"/>
            </w:tcMar>
            <w:vAlign w:val="center"/>
          </w:tcPr>
          <w:p w14:paraId="000002C4" w14:textId="77777777" w:rsidR="00356407" w:rsidRDefault="00410B7F">
            <w:pPr>
              <w:pBdr>
                <w:top w:val="nil"/>
                <w:left w:val="nil"/>
                <w:bottom w:val="nil"/>
                <w:right w:val="nil"/>
                <w:between w:val="nil"/>
              </w:pBdr>
              <w:spacing w:after="40" w:line="259" w:lineRule="auto"/>
            </w:pPr>
            <w:r>
              <w:rPr>
                <w:b/>
                <w:bCs/>
                <w:sz w:val="19"/>
                <w:szCs w:val="19"/>
              </w:rPr>
              <w:t>Run ID</w:t>
            </w:r>
          </w:p>
        </w:tc>
        <w:tc>
          <w:tcPr>
            <w:tcW w:w="1044" w:type="dxa"/>
            <w:shd w:val="clear" w:color="auto" w:fill="EEF3F5"/>
            <w:tcMar>
              <w:top w:w="70" w:type="dxa"/>
              <w:left w:w="80" w:type="dxa"/>
              <w:bottom w:w="70" w:type="dxa"/>
              <w:right w:w="80" w:type="dxa"/>
            </w:tcMar>
            <w:vAlign w:val="center"/>
          </w:tcPr>
          <w:p w14:paraId="000002C5" w14:textId="77777777" w:rsidR="00356407" w:rsidRDefault="00410B7F">
            <w:pPr>
              <w:pBdr>
                <w:top w:val="nil"/>
                <w:left w:val="nil"/>
                <w:bottom w:val="nil"/>
                <w:right w:val="nil"/>
                <w:between w:val="nil"/>
              </w:pBdr>
              <w:spacing w:after="40" w:line="259" w:lineRule="auto"/>
              <w:jc w:val="center"/>
            </w:pPr>
            <w:r>
              <w:rPr>
                <w:b/>
                <w:bCs/>
                <w:sz w:val="19"/>
                <w:szCs w:val="19"/>
              </w:rPr>
              <w:t>Queries</w:t>
            </w:r>
          </w:p>
        </w:tc>
        <w:tc>
          <w:tcPr>
            <w:tcW w:w="1044" w:type="dxa"/>
            <w:shd w:val="clear" w:color="auto" w:fill="EEF3F5"/>
            <w:tcMar>
              <w:top w:w="70" w:type="dxa"/>
              <w:left w:w="80" w:type="dxa"/>
              <w:bottom w:w="70" w:type="dxa"/>
              <w:right w:w="80" w:type="dxa"/>
            </w:tcMar>
            <w:vAlign w:val="center"/>
          </w:tcPr>
          <w:p w14:paraId="000002C6" w14:textId="77777777" w:rsidR="00356407" w:rsidRDefault="00410B7F">
            <w:pPr>
              <w:pBdr>
                <w:top w:val="nil"/>
                <w:left w:val="nil"/>
                <w:bottom w:val="nil"/>
                <w:right w:val="nil"/>
                <w:between w:val="nil"/>
              </w:pBdr>
              <w:spacing w:after="40" w:line="259" w:lineRule="auto"/>
              <w:jc w:val="center"/>
            </w:pPr>
            <w:r>
              <w:rPr>
                <w:b/>
                <w:bCs/>
                <w:sz w:val="19"/>
                <w:szCs w:val="19"/>
              </w:rPr>
              <w:t>Surfaced</w:t>
            </w:r>
          </w:p>
        </w:tc>
        <w:tc>
          <w:tcPr>
            <w:tcW w:w="1044" w:type="dxa"/>
            <w:shd w:val="clear" w:color="auto" w:fill="EEF3F5"/>
            <w:tcMar>
              <w:top w:w="70" w:type="dxa"/>
              <w:left w:w="80" w:type="dxa"/>
              <w:bottom w:w="70" w:type="dxa"/>
              <w:right w:w="80" w:type="dxa"/>
            </w:tcMar>
            <w:vAlign w:val="center"/>
          </w:tcPr>
          <w:p w14:paraId="000002C7" w14:textId="77777777" w:rsidR="00356407" w:rsidRDefault="00410B7F">
            <w:pPr>
              <w:pBdr>
                <w:top w:val="nil"/>
                <w:left w:val="nil"/>
                <w:bottom w:val="nil"/>
                <w:right w:val="nil"/>
                <w:between w:val="nil"/>
              </w:pBdr>
              <w:spacing w:after="40" w:line="259" w:lineRule="auto"/>
              <w:jc w:val="center"/>
            </w:pPr>
            <w:r>
              <w:rPr>
                <w:b/>
                <w:bCs/>
                <w:sz w:val="19"/>
                <w:szCs w:val="19"/>
              </w:rPr>
              <w:t>Opened</w:t>
            </w:r>
          </w:p>
        </w:tc>
        <w:tc>
          <w:tcPr>
            <w:tcW w:w="1044" w:type="dxa"/>
            <w:shd w:val="clear" w:color="auto" w:fill="EEF3F5"/>
            <w:tcMar>
              <w:top w:w="70" w:type="dxa"/>
              <w:left w:w="80" w:type="dxa"/>
              <w:bottom w:w="70" w:type="dxa"/>
              <w:right w:w="80" w:type="dxa"/>
            </w:tcMar>
            <w:vAlign w:val="center"/>
          </w:tcPr>
          <w:p w14:paraId="000002C8" w14:textId="77777777" w:rsidR="00356407" w:rsidRDefault="00410B7F">
            <w:pPr>
              <w:pBdr>
                <w:top w:val="nil"/>
                <w:left w:val="nil"/>
                <w:bottom w:val="nil"/>
                <w:right w:val="nil"/>
                <w:between w:val="nil"/>
              </w:pBdr>
              <w:spacing w:after="40" w:line="259" w:lineRule="auto"/>
              <w:jc w:val="center"/>
            </w:pPr>
            <w:r>
              <w:rPr>
                <w:b/>
                <w:bCs/>
                <w:sz w:val="19"/>
                <w:szCs w:val="19"/>
              </w:rPr>
              <w:t>Cited</w:t>
            </w:r>
          </w:p>
        </w:tc>
      </w:tr>
      <w:tr w:rsidR="00356407" w14:paraId="35A9573C" w14:textId="77777777">
        <w:trPr>
          <w:cantSplit/>
          <w:jc w:val="center"/>
        </w:trPr>
        <w:tc>
          <w:tcPr>
            <w:tcW w:w="2376" w:type="dxa"/>
            <w:tcMar>
              <w:top w:w="70" w:type="dxa"/>
              <w:left w:w="80" w:type="dxa"/>
              <w:bottom w:w="70" w:type="dxa"/>
              <w:right w:w="80" w:type="dxa"/>
            </w:tcMar>
            <w:vAlign w:val="center"/>
          </w:tcPr>
          <w:p w14:paraId="000002C9" w14:textId="77777777" w:rsidR="00356407" w:rsidRDefault="00410B7F">
            <w:pPr>
              <w:pBdr>
                <w:top w:val="nil"/>
                <w:left w:val="nil"/>
                <w:bottom w:val="nil"/>
                <w:right w:val="nil"/>
                <w:between w:val="nil"/>
              </w:pBdr>
              <w:spacing w:after="40" w:line="259" w:lineRule="auto"/>
            </w:pPr>
            <w:r>
              <w:rPr>
                <w:sz w:val="19"/>
                <w:szCs w:val="19"/>
              </w:rPr>
              <w:t>CMO_DECIDE_L1</w:t>
            </w:r>
          </w:p>
        </w:tc>
        <w:tc>
          <w:tcPr>
            <w:tcW w:w="3528" w:type="dxa"/>
            <w:tcMar>
              <w:top w:w="70" w:type="dxa"/>
              <w:left w:w="80" w:type="dxa"/>
              <w:bottom w:w="70" w:type="dxa"/>
              <w:right w:w="80" w:type="dxa"/>
            </w:tcMar>
            <w:vAlign w:val="center"/>
          </w:tcPr>
          <w:p w14:paraId="000002CA" w14:textId="77777777" w:rsidR="00356407" w:rsidRDefault="00410B7F">
            <w:pPr>
              <w:pBdr>
                <w:top w:val="nil"/>
                <w:left w:val="nil"/>
                <w:bottom w:val="nil"/>
                <w:right w:val="nil"/>
                <w:between w:val="nil"/>
              </w:pBdr>
              <w:spacing w:after="40" w:line="259" w:lineRule="auto"/>
            </w:pPr>
            <w:r>
              <w:rPr>
                <w:sz w:val="19"/>
                <w:szCs w:val="19"/>
              </w:rPr>
              <w:t>34eba758-3b72-4392-b3d2-ef4e02801874</w:t>
            </w:r>
          </w:p>
        </w:tc>
        <w:tc>
          <w:tcPr>
            <w:tcW w:w="1044" w:type="dxa"/>
            <w:tcMar>
              <w:top w:w="70" w:type="dxa"/>
              <w:left w:w="80" w:type="dxa"/>
              <w:bottom w:w="70" w:type="dxa"/>
              <w:right w:w="80" w:type="dxa"/>
            </w:tcMar>
            <w:vAlign w:val="center"/>
          </w:tcPr>
          <w:p w14:paraId="000002CB" w14:textId="77777777" w:rsidR="00356407" w:rsidRDefault="00410B7F">
            <w:pPr>
              <w:pBdr>
                <w:top w:val="nil"/>
                <w:left w:val="nil"/>
                <w:bottom w:val="nil"/>
                <w:right w:val="nil"/>
                <w:between w:val="nil"/>
              </w:pBdr>
              <w:spacing w:after="40" w:line="259" w:lineRule="auto"/>
              <w:jc w:val="center"/>
            </w:pPr>
            <w:r>
              <w:rPr>
                <w:sz w:val="19"/>
                <w:szCs w:val="19"/>
              </w:rPr>
              <w:t>12</w:t>
            </w:r>
          </w:p>
        </w:tc>
        <w:tc>
          <w:tcPr>
            <w:tcW w:w="1044" w:type="dxa"/>
            <w:tcMar>
              <w:top w:w="70" w:type="dxa"/>
              <w:left w:w="80" w:type="dxa"/>
              <w:bottom w:w="70" w:type="dxa"/>
              <w:right w:w="80" w:type="dxa"/>
            </w:tcMar>
            <w:vAlign w:val="center"/>
          </w:tcPr>
          <w:p w14:paraId="000002CC" w14:textId="77777777" w:rsidR="00356407" w:rsidRDefault="00410B7F">
            <w:pPr>
              <w:pBdr>
                <w:top w:val="nil"/>
                <w:left w:val="nil"/>
                <w:bottom w:val="nil"/>
                <w:right w:val="nil"/>
                <w:between w:val="nil"/>
              </w:pBdr>
              <w:spacing w:after="40" w:line="259" w:lineRule="auto"/>
              <w:jc w:val="center"/>
            </w:pPr>
            <w:r>
              <w:rPr>
                <w:sz w:val="19"/>
                <w:szCs w:val="19"/>
              </w:rPr>
              <w:t>106</w:t>
            </w:r>
          </w:p>
        </w:tc>
        <w:tc>
          <w:tcPr>
            <w:tcW w:w="1044" w:type="dxa"/>
            <w:tcMar>
              <w:top w:w="70" w:type="dxa"/>
              <w:left w:w="80" w:type="dxa"/>
              <w:bottom w:w="70" w:type="dxa"/>
              <w:right w:w="80" w:type="dxa"/>
            </w:tcMar>
            <w:vAlign w:val="center"/>
          </w:tcPr>
          <w:p w14:paraId="000002CD" w14:textId="77777777" w:rsidR="00356407" w:rsidRDefault="00410B7F">
            <w:pPr>
              <w:pBdr>
                <w:top w:val="nil"/>
                <w:left w:val="nil"/>
                <w:bottom w:val="nil"/>
                <w:right w:val="nil"/>
                <w:between w:val="nil"/>
              </w:pBdr>
              <w:spacing w:after="40" w:line="259" w:lineRule="auto"/>
              <w:jc w:val="center"/>
            </w:pPr>
            <w:r>
              <w:rPr>
                <w:sz w:val="19"/>
                <w:szCs w:val="19"/>
              </w:rPr>
              <w:t>4</w:t>
            </w:r>
          </w:p>
        </w:tc>
        <w:tc>
          <w:tcPr>
            <w:tcW w:w="1044" w:type="dxa"/>
            <w:tcMar>
              <w:top w:w="70" w:type="dxa"/>
              <w:left w:w="80" w:type="dxa"/>
              <w:bottom w:w="70" w:type="dxa"/>
              <w:right w:w="80" w:type="dxa"/>
            </w:tcMar>
            <w:vAlign w:val="center"/>
          </w:tcPr>
          <w:p w14:paraId="000002CE" w14:textId="77777777" w:rsidR="00356407" w:rsidRDefault="00410B7F">
            <w:pPr>
              <w:pBdr>
                <w:top w:val="nil"/>
                <w:left w:val="nil"/>
                <w:bottom w:val="nil"/>
                <w:right w:val="nil"/>
                <w:between w:val="nil"/>
              </w:pBdr>
              <w:spacing w:after="40" w:line="259" w:lineRule="auto"/>
              <w:jc w:val="center"/>
            </w:pPr>
            <w:r>
              <w:rPr>
                <w:sz w:val="19"/>
                <w:szCs w:val="19"/>
              </w:rPr>
              <w:t>12</w:t>
            </w:r>
          </w:p>
        </w:tc>
      </w:tr>
      <w:tr w:rsidR="00356407" w14:paraId="3C845C03" w14:textId="77777777">
        <w:trPr>
          <w:cantSplit/>
          <w:jc w:val="center"/>
        </w:trPr>
        <w:tc>
          <w:tcPr>
            <w:tcW w:w="2376" w:type="dxa"/>
            <w:tcMar>
              <w:top w:w="70" w:type="dxa"/>
              <w:left w:w="80" w:type="dxa"/>
              <w:bottom w:w="70" w:type="dxa"/>
              <w:right w:w="80" w:type="dxa"/>
            </w:tcMar>
            <w:vAlign w:val="center"/>
          </w:tcPr>
          <w:p w14:paraId="000002CF" w14:textId="77777777" w:rsidR="00356407" w:rsidRDefault="00410B7F">
            <w:pPr>
              <w:pBdr>
                <w:top w:val="nil"/>
                <w:left w:val="nil"/>
                <w:bottom w:val="nil"/>
                <w:right w:val="nil"/>
                <w:between w:val="nil"/>
              </w:pBdr>
              <w:spacing w:after="40" w:line="259" w:lineRule="auto"/>
            </w:pPr>
            <w:r>
              <w:rPr>
                <w:sz w:val="19"/>
                <w:szCs w:val="19"/>
              </w:rPr>
              <w:t>CFO_DECIDE_L1</w:t>
            </w:r>
          </w:p>
        </w:tc>
        <w:tc>
          <w:tcPr>
            <w:tcW w:w="3528" w:type="dxa"/>
            <w:tcMar>
              <w:top w:w="70" w:type="dxa"/>
              <w:left w:w="80" w:type="dxa"/>
              <w:bottom w:w="70" w:type="dxa"/>
              <w:right w:w="80" w:type="dxa"/>
            </w:tcMar>
            <w:vAlign w:val="center"/>
          </w:tcPr>
          <w:p w14:paraId="000002D0" w14:textId="77777777" w:rsidR="00356407" w:rsidRDefault="00410B7F">
            <w:pPr>
              <w:pBdr>
                <w:top w:val="nil"/>
                <w:left w:val="nil"/>
                <w:bottom w:val="nil"/>
                <w:right w:val="nil"/>
                <w:between w:val="nil"/>
              </w:pBdr>
              <w:spacing w:after="40" w:line="259" w:lineRule="auto"/>
            </w:pPr>
            <w:r>
              <w:rPr>
                <w:sz w:val="19"/>
                <w:szCs w:val="19"/>
              </w:rPr>
              <w:t>6b4d730c-b57f-496e-b427-9e8f1a30f81a</w:t>
            </w:r>
          </w:p>
        </w:tc>
        <w:tc>
          <w:tcPr>
            <w:tcW w:w="1044" w:type="dxa"/>
            <w:tcMar>
              <w:top w:w="70" w:type="dxa"/>
              <w:left w:w="80" w:type="dxa"/>
              <w:bottom w:w="70" w:type="dxa"/>
              <w:right w:w="80" w:type="dxa"/>
            </w:tcMar>
            <w:vAlign w:val="center"/>
          </w:tcPr>
          <w:p w14:paraId="000002D1" w14:textId="77777777" w:rsidR="00356407" w:rsidRDefault="00410B7F">
            <w:pPr>
              <w:pBdr>
                <w:top w:val="nil"/>
                <w:left w:val="nil"/>
                <w:bottom w:val="nil"/>
                <w:right w:val="nil"/>
                <w:between w:val="nil"/>
              </w:pBdr>
              <w:spacing w:after="40" w:line="259" w:lineRule="auto"/>
              <w:jc w:val="center"/>
            </w:pPr>
            <w:r>
              <w:rPr>
                <w:sz w:val="19"/>
                <w:szCs w:val="19"/>
              </w:rPr>
              <w:t>24</w:t>
            </w:r>
          </w:p>
        </w:tc>
        <w:tc>
          <w:tcPr>
            <w:tcW w:w="1044" w:type="dxa"/>
            <w:tcMar>
              <w:top w:w="70" w:type="dxa"/>
              <w:left w:w="80" w:type="dxa"/>
              <w:bottom w:w="70" w:type="dxa"/>
              <w:right w:w="80" w:type="dxa"/>
            </w:tcMar>
            <w:vAlign w:val="center"/>
          </w:tcPr>
          <w:p w14:paraId="000002D2" w14:textId="77777777" w:rsidR="00356407" w:rsidRDefault="00410B7F">
            <w:pPr>
              <w:pBdr>
                <w:top w:val="nil"/>
                <w:left w:val="nil"/>
                <w:bottom w:val="nil"/>
                <w:right w:val="nil"/>
                <w:between w:val="nil"/>
              </w:pBdr>
              <w:spacing w:after="40" w:line="259" w:lineRule="auto"/>
              <w:jc w:val="center"/>
            </w:pPr>
            <w:r>
              <w:rPr>
                <w:sz w:val="19"/>
                <w:szCs w:val="19"/>
              </w:rPr>
              <w:t>147</w:t>
            </w:r>
          </w:p>
        </w:tc>
        <w:tc>
          <w:tcPr>
            <w:tcW w:w="1044" w:type="dxa"/>
            <w:tcMar>
              <w:top w:w="70" w:type="dxa"/>
              <w:left w:w="80" w:type="dxa"/>
              <w:bottom w:w="70" w:type="dxa"/>
              <w:right w:w="80" w:type="dxa"/>
            </w:tcMar>
            <w:vAlign w:val="center"/>
          </w:tcPr>
          <w:p w14:paraId="000002D3" w14:textId="77777777" w:rsidR="00356407" w:rsidRDefault="00410B7F">
            <w:pPr>
              <w:pBdr>
                <w:top w:val="nil"/>
                <w:left w:val="nil"/>
                <w:bottom w:val="nil"/>
                <w:right w:val="nil"/>
                <w:between w:val="nil"/>
              </w:pBdr>
              <w:spacing w:after="40" w:line="259" w:lineRule="auto"/>
              <w:jc w:val="center"/>
            </w:pPr>
            <w:r>
              <w:rPr>
                <w:sz w:val="19"/>
                <w:szCs w:val="19"/>
              </w:rPr>
              <w:t>2</w:t>
            </w:r>
          </w:p>
        </w:tc>
        <w:tc>
          <w:tcPr>
            <w:tcW w:w="1044" w:type="dxa"/>
            <w:tcMar>
              <w:top w:w="70" w:type="dxa"/>
              <w:left w:w="80" w:type="dxa"/>
              <w:bottom w:w="70" w:type="dxa"/>
              <w:right w:w="80" w:type="dxa"/>
            </w:tcMar>
            <w:vAlign w:val="center"/>
          </w:tcPr>
          <w:p w14:paraId="000002D4" w14:textId="77777777" w:rsidR="00356407" w:rsidRDefault="00410B7F">
            <w:pPr>
              <w:pBdr>
                <w:top w:val="nil"/>
                <w:left w:val="nil"/>
                <w:bottom w:val="nil"/>
                <w:right w:val="nil"/>
                <w:between w:val="nil"/>
              </w:pBdr>
              <w:spacing w:after="40" w:line="259" w:lineRule="auto"/>
              <w:jc w:val="center"/>
            </w:pPr>
            <w:r>
              <w:rPr>
                <w:sz w:val="19"/>
                <w:szCs w:val="19"/>
              </w:rPr>
              <w:t>12</w:t>
            </w:r>
          </w:p>
        </w:tc>
      </w:tr>
      <w:tr w:rsidR="00356407" w14:paraId="3CCAA6F2" w14:textId="77777777">
        <w:trPr>
          <w:cantSplit/>
          <w:jc w:val="center"/>
        </w:trPr>
        <w:tc>
          <w:tcPr>
            <w:tcW w:w="2376" w:type="dxa"/>
            <w:tcMar>
              <w:top w:w="70" w:type="dxa"/>
              <w:left w:w="80" w:type="dxa"/>
              <w:bottom w:w="70" w:type="dxa"/>
              <w:right w:w="80" w:type="dxa"/>
            </w:tcMar>
            <w:vAlign w:val="center"/>
          </w:tcPr>
          <w:p w14:paraId="000002D5" w14:textId="77777777" w:rsidR="00356407" w:rsidRDefault="00410B7F">
            <w:pPr>
              <w:pBdr>
                <w:top w:val="nil"/>
                <w:left w:val="nil"/>
                <w:bottom w:val="nil"/>
                <w:right w:val="nil"/>
                <w:between w:val="nil"/>
              </w:pBdr>
              <w:spacing w:after="40" w:line="259" w:lineRule="auto"/>
            </w:pPr>
            <w:r>
              <w:rPr>
                <w:sz w:val="19"/>
                <w:szCs w:val="19"/>
              </w:rPr>
              <w:t>LEGAL_DECIDE_L1</w:t>
            </w:r>
          </w:p>
        </w:tc>
        <w:tc>
          <w:tcPr>
            <w:tcW w:w="3528" w:type="dxa"/>
            <w:tcMar>
              <w:top w:w="70" w:type="dxa"/>
              <w:left w:w="80" w:type="dxa"/>
              <w:bottom w:w="70" w:type="dxa"/>
              <w:right w:w="80" w:type="dxa"/>
            </w:tcMar>
            <w:vAlign w:val="center"/>
          </w:tcPr>
          <w:p w14:paraId="000002D6" w14:textId="77777777" w:rsidR="00356407" w:rsidRDefault="00410B7F">
            <w:pPr>
              <w:pBdr>
                <w:top w:val="nil"/>
                <w:left w:val="nil"/>
                <w:bottom w:val="nil"/>
                <w:right w:val="nil"/>
                <w:between w:val="nil"/>
              </w:pBdr>
              <w:spacing w:after="40" w:line="259" w:lineRule="auto"/>
            </w:pPr>
            <w:r>
              <w:rPr>
                <w:sz w:val="19"/>
                <w:szCs w:val="19"/>
              </w:rPr>
              <w:t>8e15529b-990e-48f0-9a2e-1946a679de17</w:t>
            </w:r>
          </w:p>
        </w:tc>
        <w:tc>
          <w:tcPr>
            <w:tcW w:w="1044" w:type="dxa"/>
            <w:tcMar>
              <w:top w:w="70" w:type="dxa"/>
              <w:left w:w="80" w:type="dxa"/>
              <w:bottom w:w="70" w:type="dxa"/>
              <w:right w:w="80" w:type="dxa"/>
            </w:tcMar>
            <w:vAlign w:val="center"/>
          </w:tcPr>
          <w:p w14:paraId="000002D7" w14:textId="77777777" w:rsidR="00356407" w:rsidRDefault="00410B7F">
            <w:pPr>
              <w:pBdr>
                <w:top w:val="nil"/>
                <w:left w:val="nil"/>
                <w:bottom w:val="nil"/>
                <w:right w:val="nil"/>
                <w:between w:val="nil"/>
              </w:pBdr>
              <w:spacing w:after="40" w:line="259" w:lineRule="auto"/>
              <w:jc w:val="center"/>
            </w:pPr>
            <w:r>
              <w:rPr>
                <w:sz w:val="19"/>
                <w:szCs w:val="19"/>
              </w:rPr>
              <w:t>32</w:t>
            </w:r>
          </w:p>
        </w:tc>
        <w:tc>
          <w:tcPr>
            <w:tcW w:w="1044" w:type="dxa"/>
            <w:tcMar>
              <w:top w:w="70" w:type="dxa"/>
              <w:left w:w="80" w:type="dxa"/>
              <w:bottom w:w="70" w:type="dxa"/>
              <w:right w:w="80" w:type="dxa"/>
            </w:tcMar>
            <w:vAlign w:val="center"/>
          </w:tcPr>
          <w:p w14:paraId="000002D8" w14:textId="77777777" w:rsidR="00356407" w:rsidRDefault="00410B7F">
            <w:pPr>
              <w:pBdr>
                <w:top w:val="nil"/>
                <w:left w:val="nil"/>
                <w:bottom w:val="nil"/>
                <w:right w:val="nil"/>
                <w:between w:val="nil"/>
              </w:pBdr>
              <w:spacing w:after="40" w:line="259" w:lineRule="auto"/>
              <w:jc w:val="center"/>
            </w:pPr>
            <w:r>
              <w:rPr>
                <w:sz w:val="19"/>
                <w:szCs w:val="19"/>
              </w:rPr>
              <w:t>138</w:t>
            </w:r>
          </w:p>
        </w:tc>
        <w:tc>
          <w:tcPr>
            <w:tcW w:w="1044" w:type="dxa"/>
            <w:tcMar>
              <w:top w:w="70" w:type="dxa"/>
              <w:left w:w="80" w:type="dxa"/>
              <w:bottom w:w="70" w:type="dxa"/>
              <w:right w:w="80" w:type="dxa"/>
            </w:tcMar>
            <w:vAlign w:val="center"/>
          </w:tcPr>
          <w:p w14:paraId="000002D9" w14:textId="77777777" w:rsidR="00356407" w:rsidRDefault="00410B7F">
            <w:pPr>
              <w:pBdr>
                <w:top w:val="nil"/>
                <w:left w:val="nil"/>
                <w:bottom w:val="nil"/>
                <w:right w:val="nil"/>
                <w:between w:val="nil"/>
              </w:pBdr>
              <w:spacing w:after="40" w:line="259" w:lineRule="auto"/>
              <w:jc w:val="center"/>
            </w:pPr>
            <w:r>
              <w:rPr>
                <w:sz w:val="19"/>
                <w:szCs w:val="19"/>
              </w:rPr>
              <w:t>0</w:t>
            </w:r>
          </w:p>
        </w:tc>
        <w:tc>
          <w:tcPr>
            <w:tcW w:w="1044" w:type="dxa"/>
            <w:tcMar>
              <w:top w:w="70" w:type="dxa"/>
              <w:left w:w="80" w:type="dxa"/>
              <w:bottom w:w="70" w:type="dxa"/>
              <w:right w:w="80" w:type="dxa"/>
            </w:tcMar>
            <w:vAlign w:val="center"/>
          </w:tcPr>
          <w:p w14:paraId="000002DA" w14:textId="77777777" w:rsidR="00356407" w:rsidRDefault="00410B7F">
            <w:pPr>
              <w:pBdr>
                <w:top w:val="nil"/>
                <w:left w:val="nil"/>
                <w:bottom w:val="nil"/>
                <w:right w:val="nil"/>
                <w:between w:val="nil"/>
              </w:pBdr>
              <w:spacing w:after="40" w:line="259" w:lineRule="auto"/>
              <w:jc w:val="center"/>
            </w:pPr>
            <w:r>
              <w:rPr>
                <w:sz w:val="19"/>
                <w:szCs w:val="19"/>
              </w:rPr>
              <w:t>18</w:t>
            </w:r>
          </w:p>
        </w:tc>
      </w:tr>
      <w:tr w:rsidR="00356407" w14:paraId="4573732C" w14:textId="77777777">
        <w:trPr>
          <w:cantSplit/>
          <w:jc w:val="center"/>
        </w:trPr>
        <w:tc>
          <w:tcPr>
            <w:tcW w:w="2376" w:type="dxa"/>
            <w:tcMar>
              <w:top w:w="70" w:type="dxa"/>
              <w:left w:w="80" w:type="dxa"/>
              <w:bottom w:w="70" w:type="dxa"/>
              <w:right w:w="80" w:type="dxa"/>
            </w:tcMar>
            <w:vAlign w:val="center"/>
          </w:tcPr>
          <w:p w14:paraId="000002DB" w14:textId="77777777" w:rsidR="00356407" w:rsidRDefault="00410B7F">
            <w:pPr>
              <w:pBdr>
                <w:top w:val="nil"/>
                <w:left w:val="nil"/>
                <w:bottom w:val="nil"/>
                <w:right w:val="nil"/>
                <w:between w:val="nil"/>
              </w:pBdr>
              <w:spacing w:after="40" w:line="259" w:lineRule="auto"/>
            </w:pPr>
            <w:r>
              <w:rPr>
                <w:sz w:val="19"/>
                <w:szCs w:val="19"/>
              </w:rPr>
              <w:t>CONTENT_DECIDE_L1</w:t>
            </w:r>
          </w:p>
        </w:tc>
        <w:tc>
          <w:tcPr>
            <w:tcW w:w="3528" w:type="dxa"/>
            <w:tcMar>
              <w:top w:w="70" w:type="dxa"/>
              <w:left w:w="80" w:type="dxa"/>
              <w:bottom w:w="70" w:type="dxa"/>
              <w:right w:w="80" w:type="dxa"/>
            </w:tcMar>
            <w:vAlign w:val="center"/>
          </w:tcPr>
          <w:p w14:paraId="000002DC" w14:textId="77777777" w:rsidR="00356407" w:rsidRDefault="00410B7F">
            <w:pPr>
              <w:pBdr>
                <w:top w:val="nil"/>
                <w:left w:val="nil"/>
                <w:bottom w:val="nil"/>
                <w:right w:val="nil"/>
                <w:between w:val="nil"/>
              </w:pBdr>
              <w:spacing w:after="40" w:line="259" w:lineRule="auto"/>
            </w:pPr>
            <w:r>
              <w:rPr>
                <w:sz w:val="19"/>
                <w:szCs w:val="19"/>
              </w:rPr>
              <w:t>f9186eba-98dc-4f98-bacb-a8e0b2d1173d</w:t>
            </w:r>
          </w:p>
        </w:tc>
        <w:tc>
          <w:tcPr>
            <w:tcW w:w="1044" w:type="dxa"/>
            <w:tcMar>
              <w:top w:w="70" w:type="dxa"/>
              <w:left w:w="80" w:type="dxa"/>
              <w:bottom w:w="70" w:type="dxa"/>
              <w:right w:w="80" w:type="dxa"/>
            </w:tcMar>
            <w:vAlign w:val="center"/>
          </w:tcPr>
          <w:p w14:paraId="000002DD" w14:textId="77777777" w:rsidR="00356407" w:rsidRDefault="00410B7F">
            <w:pPr>
              <w:pBdr>
                <w:top w:val="nil"/>
                <w:left w:val="nil"/>
                <w:bottom w:val="nil"/>
                <w:right w:val="nil"/>
                <w:between w:val="nil"/>
              </w:pBdr>
              <w:spacing w:after="40" w:line="259" w:lineRule="auto"/>
              <w:jc w:val="center"/>
            </w:pPr>
            <w:r>
              <w:rPr>
                <w:sz w:val="19"/>
                <w:szCs w:val="19"/>
              </w:rPr>
              <w:t>14</w:t>
            </w:r>
          </w:p>
        </w:tc>
        <w:tc>
          <w:tcPr>
            <w:tcW w:w="1044" w:type="dxa"/>
            <w:tcMar>
              <w:top w:w="70" w:type="dxa"/>
              <w:left w:w="80" w:type="dxa"/>
              <w:bottom w:w="70" w:type="dxa"/>
              <w:right w:w="80" w:type="dxa"/>
            </w:tcMar>
            <w:vAlign w:val="center"/>
          </w:tcPr>
          <w:p w14:paraId="000002DE" w14:textId="77777777" w:rsidR="00356407" w:rsidRDefault="00410B7F">
            <w:pPr>
              <w:pBdr>
                <w:top w:val="nil"/>
                <w:left w:val="nil"/>
                <w:bottom w:val="nil"/>
                <w:right w:val="nil"/>
                <w:between w:val="nil"/>
              </w:pBdr>
              <w:spacing w:after="40" w:line="259" w:lineRule="auto"/>
              <w:jc w:val="center"/>
            </w:pPr>
            <w:r>
              <w:rPr>
                <w:sz w:val="19"/>
                <w:szCs w:val="19"/>
              </w:rPr>
              <w:t>152</w:t>
            </w:r>
          </w:p>
        </w:tc>
        <w:tc>
          <w:tcPr>
            <w:tcW w:w="1044" w:type="dxa"/>
            <w:tcMar>
              <w:top w:w="70" w:type="dxa"/>
              <w:left w:w="80" w:type="dxa"/>
              <w:bottom w:w="70" w:type="dxa"/>
              <w:right w:w="80" w:type="dxa"/>
            </w:tcMar>
            <w:vAlign w:val="center"/>
          </w:tcPr>
          <w:p w14:paraId="000002DF" w14:textId="77777777" w:rsidR="00356407" w:rsidRDefault="00410B7F">
            <w:pPr>
              <w:pBdr>
                <w:top w:val="nil"/>
                <w:left w:val="nil"/>
                <w:bottom w:val="nil"/>
                <w:right w:val="nil"/>
                <w:between w:val="nil"/>
              </w:pBdr>
              <w:spacing w:after="40" w:line="259" w:lineRule="auto"/>
              <w:jc w:val="center"/>
            </w:pPr>
            <w:r>
              <w:rPr>
                <w:sz w:val="19"/>
                <w:szCs w:val="19"/>
              </w:rPr>
              <w:t>1</w:t>
            </w:r>
          </w:p>
        </w:tc>
        <w:tc>
          <w:tcPr>
            <w:tcW w:w="1044" w:type="dxa"/>
            <w:tcMar>
              <w:top w:w="70" w:type="dxa"/>
              <w:left w:w="80" w:type="dxa"/>
              <w:bottom w:w="70" w:type="dxa"/>
              <w:right w:w="80" w:type="dxa"/>
            </w:tcMar>
            <w:vAlign w:val="center"/>
          </w:tcPr>
          <w:p w14:paraId="000002E0" w14:textId="77777777" w:rsidR="00356407" w:rsidRDefault="00410B7F">
            <w:pPr>
              <w:pBdr>
                <w:top w:val="nil"/>
                <w:left w:val="nil"/>
                <w:bottom w:val="nil"/>
                <w:right w:val="nil"/>
                <w:between w:val="nil"/>
              </w:pBdr>
              <w:spacing w:after="40" w:line="259" w:lineRule="auto"/>
              <w:jc w:val="center"/>
            </w:pPr>
            <w:r>
              <w:rPr>
                <w:sz w:val="19"/>
                <w:szCs w:val="19"/>
              </w:rPr>
              <w:t>9</w:t>
            </w:r>
          </w:p>
        </w:tc>
      </w:tr>
    </w:tbl>
    <w:p w14:paraId="000002E1" w14:textId="77777777" w:rsidR="00356407" w:rsidRDefault="00410B7F">
      <w:pPr>
        <w:pStyle w:val="Heading3"/>
        <w:spacing w:before="120"/>
      </w:pPr>
      <w:r>
        <w:t>What the CMO’s run makes visible</w:t>
      </w:r>
    </w:p>
    <w:p w14:paraId="000002E2" w14:textId="77777777" w:rsidR="00356407" w:rsidRDefault="00410B7F">
      <w:pPr>
        <w:keepLines/>
        <w:pBdr>
          <w:top w:val="nil"/>
          <w:left w:val="nil"/>
          <w:bottom w:val="nil"/>
          <w:right w:val="nil"/>
          <w:between w:val="nil"/>
        </w:pBdr>
      </w:pPr>
      <w:r>
        <w:t>The CMO trace searched across AI-summary click behavior, AI referral traffic and conversion, B2B buying research, and information behavior among technical buyers. Its cited set included buyer research, AI-search measurement</w:t>
      </w:r>
      <w:r>
        <w:t xml:space="preserve"> studies, Google documentation, and industry research. </w:t>
      </w:r>
      <w:hyperlink w:anchor="bookmark=id.3wzhf4b96orf">
        <w:r>
          <w:t>[R07]</w:t>
        </w:r>
      </w:hyperlink>
    </w:p>
    <w:p w14:paraId="000002E3" w14:textId="77777777" w:rsidR="00356407" w:rsidRDefault="00410B7F">
      <w:pPr>
        <w:pBdr>
          <w:top w:val="nil"/>
          <w:left w:val="nil"/>
          <w:bottom w:val="nil"/>
          <w:right w:val="nil"/>
          <w:between w:val="nil"/>
        </w:pBdr>
      </w:pPr>
      <w:r>
        <w:t>A teaching formulation for the CMO is:</w:t>
      </w:r>
    </w:p>
    <w:p w14:paraId="000002E4" w14:textId="77777777" w:rsidR="00356407" w:rsidRDefault="00410B7F">
      <w:pPr>
        <w:pBdr>
          <w:top w:val="nil"/>
          <w:left w:val="nil"/>
          <w:bottom w:val="nil"/>
          <w:right w:val="nil"/>
          <w:between w:val="nil"/>
        </w:pBdr>
      </w:pPr>
      <w:r>
        <w:rPr>
          <w:b/>
          <w:bCs/>
        </w:rPr>
        <w:t>“This visibility result is useful. Help me turn it into a recommendation we can examine together. I need to show what we learned, what another commitment would require, and what questions my colleagues need to help us answer.”</w:t>
      </w:r>
    </w:p>
    <w:p w14:paraId="000002E5" w14:textId="77777777" w:rsidR="00356407" w:rsidRDefault="00410B7F">
      <w:pPr>
        <w:pBdr>
          <w:top w:val="nil"/>
          <w:left w:val="nil"/>
          <w:bottom w:val="nil"/>
          <w:right w:val="nil"/>
          <w:between w:val="nil"/>
        </w:pBdr>
      </w:pPr>
      <w:r>
        <w:t>That sentence is an instructi</w:t>
      </w:r>
      <w:r>
        <w:t>onal scene, not a verbatim Asteron output.</w:t>
      </w:r>
    </w:p>
    <w:p w14:paraId="000002E6" w14:textId="77777777" w:rsidR="00356407" w:rsidRDefault="00410B7F">
      <w:pPr>
        <w:pStyle w:val="Heading3"/>
      </w:pPr>
      <w:r>
        <w:t>Finance changes the interrogation</w:t>
      </w:r>
    </w:p>
    <w:p w14:paraId="000002E7" w14:textId="77777777" w:rsidR="00356407" w:rsidRDefault="00410B7F">
      <w:pPr>
        <w:keepLines/>
        <w:pBdr>
          <w:top w:val="nil"/>
          <w:left w:val="nil"/>
          <w:bottom w:val="nil"/>
          <w:right w:val="nil"/>
          <w:between w:val="nil"/>
        </w:pBdr>
      </w:pPr>
      <w:r>
        <w:t>The matched CFO run issued twice as many queries as the CMO run. Its searches emphasized zero-click evidence, referral traffic and conversion, B2B buying behavior, measurement and</w:t>
      </w:r>
      <w:r>
        <w:t xml:space="preserve"> attribution, and evidence for further spending. Its cited set shared only one exact URL with the CMO’s set. </w:t>
      </w:r>
      <w:hyperlink w:anchor="bookmark=id.3wzhf4b96orf">
        <w:r>
          <w:t>[R07]</w:t>
        </w:r>
      </w:hyperlink>
    </w:p>
    <w:p w14:paraId="000002E8" w14:textId="77777777" w:rsidR="00356407" w:rsidRDefault="00410B7F">
      <w:pPr>
        <w:pBdr>
          <w:top w:val="nil"/>
          <w:left w:val="nil"/>
          <w:bottom w:val="nil"/>
          <w:right w:val="nil"/>
          <w:between w:val="nil"/>
        </w:pBdr>
      </w:pPr>
      <w:r>
        <w:t>The resulting preparation question for the CMO is:</w:t>
      </w:r>
    </w:p>
    <w:p w14:paraId="000002E9" w14:textId="77777777" w:rsidR="00356407" w:rsidRDefault="00410B7F">
      <w:pPr>
        <w:pBdr>
          <w:top w:val="nil"/>
          <w:left w:val="nil"/>
          <w:bottom w:val="nil"/>
          <w:right w:val="nil"/>
          <w:between w:val="nil"/>
        </w:pBdr>
      </w:pPr>
      <w:r>
        <w:rPr>
          <w:b/>
          <w:bCs/>
        </w:rPr>
        <w:t>What would another period of investment nee</w:t>
      </w:r>
      <w:r>
        <w:rPr>
          <w:b/>
          <w:bCs/>
        </w:rPr>
        <w:t>d to deliver, and what evidence would let Finance judge whether the commitment remains worthwhile?</w:t>
      </w:r>
    </w:p>
    <w:p w14:paraId="000002EA" w14:textId="77777777" w:rsidR="00356407" w:rsidRDefault="00410B7F">
      <w:pPr>
        <w:pBdr>
          <w:top w:val="nil"/>
          <w:left w:val="nil"/>
          <w:bottom w:val="nil"/>
          <w:right w:val="nil"/>
          <w:between w:val="nil"/>
        </w:pBdr>
      </w:pPr>
      <w:r>
        <w:lastRenderedPageBreak/>
        <w:t>The research can help identify candidate measures, assumptions, and external evidence. Asteron’s own financial records and Finance’s judgment establish the c</w:t>
      </w:r>
      <w:r>
        <w:t>ompany-specific answer.</w:t>
      </w:r>
    </w:p>
    <w:p w14:paraId="000002EB" w14:textId="77777777" w:rsidR="00356407" w:rsidRDefault="00410B7F">
      <w:pPr>
        <w:pStyle w:val="Heading3"/>
      </w:pPr>
      <w:r>
        <w:t>Legal changes the interrogation again</w:t>
      </w:r>
    </w:p>
    <w:p w14:paraId="000002EC" w14:textId="77777777" w:rsidR="00356407" w:rsidRDefault="00410B7F">
      <w:pPr>
        <w:keepLines/>
        <w:pBdr>
          <w:top w:val="nil"/>
          <w:left w:val="nil"/>
          <w:bottom w:val="nil"/>
          <w:right w:val="nil"/>
          <w:between w:val="nil"/>
        </w:pBdr>
      </w:pPr>
      <w:r>
        <w:t>The matched Legal run issued 32 queries and cited 18 pages. Its searches moved toward advertising substantiation, endorsements, review rules, native advertising, false advertising, platform policies, and AI-risk guidance. It shared no exact cited URLs with</w:t>
      </w:r>
      <w:r>
        <w:t xml:space="preserve"> the CMO run in this matched pair. </w:t>
      </w:r>
      <w:hyperlink w:anchor="bookmark=id.3wzhf4b96orf">
        <w:r>
          <w:t>[R07]</w:t>
        </w:r>
      </w:hyperlink>
    </w:p>
    <w:p w14:paraId="000002ED" w14:textId="77777777" w:rsidR="00356407" w:rsidRDefault="00410B7F">
      <w:pPr>
        <w:pBdr>
          <w:top w:val="nil"/>
          <w:left w:val="nil"/>
          <w:bottom w:val="nil"/>
          <w:right w:val="nil"/>
          <w:between w:val="nil"/>
        </w:pBdr>
      </w:pPr>
      <w:r>
        <w:t>The preparation question becomes:</w:t>
      </w:r>
    </w:p>
    <w:p w14:paraId="000002EE" w14:textId="77777777" w:rsidR="00356407" w:rsidRDefault="00410B7F">
      <w:pPr>
        <w:pBdr>
          <w:top w:val="nil"/>
          <w:left w:val="nil"/>
          <w:bottom w:val="nil"/>
          <w:right w:val="nil"/>
          <w:between w:val="nil"/>
        </w:pBdr>
      </w:pPr>
      <w:r>
        <w:rPr>
          <w:b/>
          <w:bCs/>
        </w:rPr>
        <w:t xml:space="preserve">Which claims are we asking the organization to repeat, what supports them, and which conditions or disclosures need specialist review </w:t>
      </w:r>
      <w:r>
        <w:rPr>
          <w:b/>
          <w:bCs/>
        </w:rPr>
        <w:t>before the recommendation travels onward?</w:t>
      </w:r>
    </w:p>
    <w:p w14:paraId="000002EF" w14:textId="77777777" w:rsidR="00356407" w:rsidRDefault="00410B7F">
      <w:pPr>
        <w:pStyle w:val="Heading3"/>
      </w:pPr>
      <w:r>
        <w:t>Content changes what execution means</w:t>
      </w:r>
    </w:p>
    <w:p w14:paraId="000002F0" w14:textId="77777777" w:rsidR="00356407" w:rsidRDefault="00410B7F">
      <w:pPr>
        <w:keepLines/>
        <w:pBdr>
          <w:top w:val="nil"/>
          <w:left w:val="nil"/>
          <w:bottom w:val="nil"/>
          <w:right w:val="nil"/>
          <w:between w:val="nil"/>
        </w:pBdr>
      </w:pPr>
      <w:r>
        <w:t>The matched Content run searched for AI-feature documentation, citation research, buyer research, technical-buyer information, and content implications. It shared two exact cite</w:t>
      </w:r>
      <w:r>
        <w:t xml:space="preserve">d URLs with the CMO run. </w:t>
      </w:r>
      <w:hyperlink w:anchor="bookmark=id.3wzhf4b96orf">
        <w:r>
          <w:t>[R07]</w:t>
        </w:r>
      </w:hyperlink>
    </w:p>
    <w:p w14:paraId="000002F1" w14:textId="77777777" w:rsidR="00356407" w:rsidRDefault="00410B7F">
      <w:pPr>
        <w:pBdr>
          <w:top w:val="nil"/>
          <w:left w:val="nil"/>
          <w:bottom w:val="nil"/>
          <w:right w:val="nil"/>
          <w:between w:val="nil"/>
        </w:pBdr>
      </w:pPr>
      <w:r>
        <w:t>The preparation question becomes:</w:t>
      </w:r>
    </w:p>
    <w:p w14:paraId="000002F2" w14:textId="77777777" w:rsidR="00356407" w:rsidRDefault="00410B7F">
      <w:pPr>
        <w:pBdr>
          <w:top w:val="nil"/>
          <w:left w:val="nil"/>
          <w:bottom w:val="nil"/>
          <w:right w:val="nil"/>
          <w:between w:val="nil"/>
        </w:pBdr>
      </w:pPr>
      <w:r>
        <w:rPr>
          <w:b/>
          <w:bCs/>
        </w:rPr>
        <w:t>What work would this recommendation create, what current commitments would move, and which evidence gaps are important enough to justify that ch</w:t>
      </w:r>
      <w:r>
        <w:rPr>
          <w:b/>
          <w:bCs/>
        </w:rPr>
        <w:t>ange?</w:t>
      </w:r>
    </w:p>
    <w:p w14:paraId="000002F3" w14:textId="77777777" w:rsidR="00356407" w:rsidRDefault="00410B7F">
      <w:pPr>
        <w:pStyle w:val="Heading3"/>
      </w:pPr>
      <w:r>
        <w:t>What the comparison shows and what it makes worth checking</w:t>
      </w:r>
    </w:p>
    <w:tbl>
      <w:tblPr>
        <w:tblStyle w:val="affff5"/>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1584"/>
        <w:gridCol w:w="1944"/>
        <w:gridCol w:w="1224"/>
        <w:gridCol w:w="5328"/>
      </w:tblGrid>
      <w:tr w:rsidR="00356407" w14:paraId="79162FFB" w14:textId="77777777">
        <w:trPr>
          <w:cantSplit/>
          <w:tblHeader/>
          <w:jc w:val="center"/>
        </w:trPr>
        <w:tc>
          <w:tcPr>
            <w:tcW w:w="1584" w:type="dxa"/>
            <w:shd w:val="clear" w:color="auto" w:fill="EEF3F5"/>
            <w:tcMar>
              <w:top w:w="70" w:type="dxa"/>
              <w:left w:w="80" w:type="dxa"/>
              <w:bottom w:w="70" w:type="dxa"/>
              <w:right w:w="80" w:type="dxa"/>
            </w:tcMar>
            <w:vAlign w:val="center"/>
          </w:tcPr>
          <w:p w14:paraId="000002F4" w14:textId="77777777" w:rsidR="00356407" w:rsidRDefault="00410B7F">
            <w:pPr>
              <w:pBdr>
                <w:top w:val="nil"/>
                <w:left w:val="nil"/>
                <w:bottom w:val="nil"/>
                <w:right w:val="nil"/>
                <w:between w:val="nil"/>
              </w:pBdr>
              <w:spacing w:after="40" w:line="259" w:lineRule="auto"/>
            </w:pPr>
            <w:r>
              <w:rPr>
                <w:b/>
                <w:bCs/>
                <w:sz w:val="19"/>
                <w:szCs w:val="19"/>
              </w:rPr>
              <w:t>Comparison with CMO</w:t>
            </w:r>
          </w:p>
        </w:tc>
        <w:tc>
          <w:tcPr>
            <w:tcW w:w="1944" w:type="dxa"/>
            <w:shd w:val="clear" w:color="auto" w:fill="EEF3F5"/>
            <w:tcMar>
              <w:top w:w="70" w:type="dxa"/>
              <w:left w:w="80" w:type="dxa"/>
              <w:bottom w:w="70" w:type="dxa"/>
              <w:right w:w="80" w:type="dxa"/>
            </w:tcMar>
            <w:vAlign w:val="center"/>
          </w:tcPr>
          <w:p w14:paraId="000002F5" w14:textId="77777777" w:rsidR="00356407" w:rsidRDefault="00410B7F">
            <w:pPr>
              <w:pBdr>
                <w:top w:val="nil"/>
                <w:left w:val="nil"/>
                <w:bottom w:val="nil"/>
                <w:right w:val="nil"/>
                <w:between w:val="nil"/>
              </w:pBdr>
              <w:spacing w:after="40" w:line="259" w:lineRule="auto"/>
            </w:pPr>
            <w:r>
              <w:rPr>
                <w:b/>
                <w:bCs/>
                <w:sz w:val="19"/>
                <w:szCs w:val="19"/>
              </w:rPr>
              <w:t>Shared cited URLs / union</w:t>
            </w:r>
          </w:p>
        </w:tc>
        <w:tc>
          <w:tcPr>
            <w:tcW w:w="1224" w:type="dxa"/>
            <w:shd w:val="clear" w:color="auto" w:fill="EEF3F5"/>
            <w:tcMar>
              <w:top w:w="70" w:type="dxa"/>
              <w:left w:w="80" w:type="dxa"/>
              <w:bottom w:w="70" w:type="dxa"/>
              <w:right w:w="80" w:type="dxa"/>
            </w:tcMar>
            <w:vAlign w:val="center"/>
          </w:tcPr>
          <w:p w14:paraId="000002F6" w14:textId="77777777" w:rsidR="00356407" w:rsidRDefault="00410B7F">
            <w:pPr>
              <w:pBdr>
                <w:top w:val="nil"/>
                <w:left w:val="nil"/>
                <w:bottom w:val="nil"/>
                <w:right w:val="nil"/>
                <w:between w:val="nil"/>
              </w:pBdr>
              <w:spacing w:after="40" w:line="259" w:lineRule="auto"/>
            </w:pPr>
            <w:r>
              <w:rPr>
                <w:b/>
                <w:bCs/>
                <w:sz w:val="19"/>
                <w:szCs w:val="19"/>
              </w:rPr>
              <w:t>Jaccard</w:t>
            </w:r>
          </w:p>
        </w:tc>
        <w:tc>
          <w:tcPr>
            <w:tcW w:w="5328" w:type="dxa"/>
            <w:shd w:val="clear" w:color="auto" w:fill="EEF3F5"/>
            <w:tcMar>
              <w:top w:w="70" w:type="dxa"/>
              <w:left w:w="80" w:type="dxa"/>
              <w:bottom w:w="70" w:type="dxa"/>
              <w:right w:w="80" w:type="dxa"/>
            </w:tcMar>
            <w:vAlign w:val="center"/>
          </w:tcPr>
          <w:p w14:paraId="000002F7" w14:textId="77777777" w:rsidR="00356407" w:rsidRDefault="00410B7F">
            <w:pPr>
              <w:pBdr>
                <w:top w:val="nil"/>
                <w:left w:val="nil"/>
                <w:bottom w:val="nil"/>
                <w:right w:val="nil"/>
                <w:between w:val="nil"/>
              </w:pBdr>
              <w:spacing w:after="40" w:line="259" w:lineRule="auto"/>
            </w:pPr>
            <w:r>
              <w:rPr>
                <w:b/>
                <w:bCs/>
                <w:sz w:val="19"/>
                <w:szCs w:val="19"/>
              </w:rPr>
              <w:t>What it makes worth examining</w:t>
            </w:r>
          </w:p>
        </w:tc>
      </w:tr>
      <w:tr w:rsidR="00356407" w14:paraId="633B9795" w14:textId="77777777">
        <w:trPr>
          <w:cantSplit/>
          <w:jc w:val="center"/>
        </w:trPr>
        <w:tc>
          <w:tcPr>
            <w:tcW w:w="1584" w:type="dxa"/>
            <w:tcMar>
              <w:top w:w="70" w:type="dxa"/>
              <w:left w:w="80" w:type="dxa"/>
              <w:bottom w:w="70" w:type="dxa"/>
              <w:right w:w="80" w:type="dxa"/>
            </w:tcMar>
            <w:vAlign w:val="center"/>
          </w:tcPr>
          <w:p w14:paraId="000002F8" w14:textId="77777777" w:rsidR="00356407" w:rsidRDefault="00410B7F">
            <w:pPr>
              <w:pBdr>
                <w:top w:val="nil"/>
                <w:left w:val="nil"/>
                <w:bottom w:val="nil"/>
                <w:right w:val="nil"/>
                <w:between w:val="nil"/>
              </w:pBdr>
              <w:spacing w:after="40" w:line="259" w:lineRule="auto"/>
            </w:pPr>
            <w:r>
              <w:rPr>
                <w:sz w:val="19"/>
                <w:szCs w:val="19"/>
              </w:rPr>
              <w:t>CFO</w:t>
            </w:r>
          </w:p>
        </w:tc>
        <w:tc>
          <w:tcPr>
            <w:tcW w:w="1944" w:type="dxa"/>
            <w:tcMar>
              <w:top w:w="70" w:type="dxa"/>
              <w:left w:w="80" w:type="dxa"/>
              <w:bottom w:w="70" w:type="dxa"/>
              <w:right w:w="80" w:type="dxa"/>
            </w:tcMar>
            <w:vAlign w:val="center"/>
          </w:tcPr>
          <w:p w14:paraId="000002F9" w14:textId="77777777" w:rsidR="00356407" w:rsidRDefault="00410B7F">
            <w:pPr>
              <w:pBdr>
                <w:top w:val="nil"/>
                <w:left w:val="nil"/>
                <w:bottom w:val="nil"/>
                <w:right w:val="nil"/>
                <w:between w:val="nil"/>
              </w:pBdr>
              <w:spacing w:after="40" w:line="259" w:lineRule="auto"/>
            </w:pPr>
            <w:r>
              <w:rPr>
                <w:sz w:val="19"/>
                <w:szCs w:val="19"/>
              </w:rPr>
              <w:t>1 / 23</w:t>
            </w:r>
          </w:p>
        </w:tc>
        <w:tc>
          <w:tcPr>
            <w:tcW w:w="1224" w:type="dxa"/>
            <w:tcMar>
              <w:top w:w="70" w:type="dxa"/>
              <w:left w:w="80" w:type="dxa"/>
              <w:bottom w:w="70" w:type="dxa"/>
              <w:right w:w="80" w:type="dxa"/>
            </w:tcMar>
            <w:vAlign w:val="center"/>
          </w:tcPr>
          <w:p w14:paraId="000002FA" w14:textId="77777777" w:rsidR="00356407" w:rsidRDefault="00410B7F">
            <w:pPr>
              <w:pBdr>
                <w:top w:val="nil"/>
                <w:left w:val="nil"/>
                <w:bottom w:val="nil"/>
                <w:right w:val="nil"/>
                <w:between w:val="nil"/>
              </w:pBdr>
              <w:spacing w:after="40" w:line="259" w:lineRule="auto"/>
            </w:pPr>
            <w:r>
              <w:rPr>
                <w:sz w:val="19"/>
                <w:szCs w:val="19"/>
              </w:rPr>
              <w:t>0.043</w:t>
            </w:r>
          </w:p>
        </w:tc>
        <w:tc>
          <w:tcPr>
            <w:tcW w:w="5328" w:type="dxa"/>
            <w:tcMar>
              <w:top w:w="70" w:type="dxa"/>
              <w:left w:w="80" w:type="dxa"/>
              <w:bottom w:w="70" w:type="dxa"/>
              <w:right w:w="80" w:type="dxa"/>
            </w:tcMar>
            <w:vAlign w:val="center"/>
          </w:tcPr>
          <w:p w14:paraId="000002FB" w14:textId="77777777" w:rsidR="00356407" w:rsidRDefault="00410B7F">
            <w:pPr>
              <w:pBdr>
                <w:top w:val="nil"/>
                <w:left w:val="nil"/>
                <w:bottom w:val="nil"/>
                <w:right w:val="nil"/>
                <w:between w:val="nil"/>
              </w:pBdr>
              <w:spacing w:after="40" w:line="259" w:lineRule="auto"/>
            </w:pPr>
            <w:r>
              <w:rPr>
                <w:sz w:val="19"/>
                <w:szCs w:val="19"/>
              </w:rPr>
              <w:t>Which financial assumptions and evidence would help the CFO judge the proposed expenditure?</w:t>
            </w:r>
          </w:p>
        </w:tc>
      </w:tr>
      <w:tr w:rsidR="00356407" w14:paraId="00332273" w14:textId="77777777">
        <w:trPr>
          <w:cantSplit/>
          <w:jc w:val="center"/>
        </w:trPr>
        <w:tc>
          <w:tcPr>
            <w:tcW w:w="1584" w:type="dxa"/>
            <w:tcMar>
              <w:top w:w="70" w:type="dxa"/>
              <w:left w:w="80" w:type="dxa"/>
              <w:bottom w:w="70" w:type="dxa"/>
              <w:right w:w="80" w:type="dxa"/>
            </w:tcMar>
            <w:vAlign w:val="center"/>
          </w:tcPr>
          <w:p w14:paraId="000002FC" w14:textId="77777777" w:rsidR="00356407" w:rsidRDefault="00410B7F">
            <w:pPr>
              <w:pBdr>
                <w:top w:val="nil"/>
                <w:left w:val="nil"/>
                <w:bottom w:val="nil"/>
                <w:right w:val="nil"/>
                <w:between w:val="nil"/>
              </w:pBdr>
              <w:spacing w:after="40" w:line="259" w:lineRule="auto"/>
            </w:pPr>
            <w:r>
              <w:rPr>
                <w:sz w:val="19"/>
                <w:szCs w:val="19"/>
              </w:rPr>
              <w:t>Legal</w:t>
            </w:r>
          </w:p>
        </w:tc>
        <w:tc>
          <w:tcPr>
            <w:tcW w:w="1944" w:type="dxa"/>
            <w:tcMar>
              <w:top w:w="70" w:type="dxa"/>
              <w:left w:w="80" w:type="dxa"/>
              <w:bottom w:w="70" w:type="dxa"/>
              <w:right w:w="80" w:type="dxa"/>
            </w:tcMar>
            <w:vAlign w:val="center"/>
          </w:tcPr>
          <w:p w14:paraId="000002FD" w14:textId="77777777" w:rsidR="00356407" w:rsidRDefault="00410B7F">
            <w:pPr>
              <w:pBdr>
                <w:top w:val="nil"/>
                <w:left w:val="nil"/>
                <w:bottom w:val="nil"/>
                <w:right w:val="nil"/>
                <w:between w:val="nil"/>
              </w:pBdr>
              <w:spacing w:after="40" w:line="259" w:lineRule="auto"/>
            </w:pPr>
            <w:r>
              <w:rPr>
                <w:sz w:val="19"/>
                <w:szCs w:val="19"/>
              </w:rPr>
              <w:t>0 / 30</w:t>
            </w:r>
          </w:p>
        </w:tc>
        <w:tc>
          <w:tcPr>
            <w:tcW w:w="1224" w:type="dxa"/>
            <w:tcMar>
              <w:top w:w="70" w:type="dxa"/>
              <w:left w:w="80" w:type="dxa"/>
              <w:bottom w:w="70" w:type="dxa"/>
              <w:right w:w="80" w:type="dxa"/>
            </w:tcMar>
            <w:vAlign w:val="center"/>
          </w:tcPr>
          <w:p w14:paraId="000002FE" w14:textId="77777777" w:rsidR="00356407" w:rsidRDefault="00410B7F">
            <w:pPr>
              <w:pBdr>
                <w:top w:val="nil"/>
                <w:left w:val="nil"/>
                <w:bottom w:val="nil"/>
                <w:right w:val="nil"/>
                <w:between w:val="nil"/>
              </w:pBdr>
              <w:spacing w:after="40" w:line="259" w:lineRule="auto"/>
            </w:pPr>
            <w:r>
              <w:rPr>
                <w:sz w:val="19"/>
                <w:szCs w:val="19"/>
              </w:rPr>
              <w:t>0.000</w:t>
            </w:r>
          </w:p>
        </w:tc>
        <w:tc>
          <w:tcPr>
            <w:tcW w:w="5328" w:type="dxa"/>
            <w:tcMar>
              <w:top w:w="70" w:type="dxa"/>
              <w:left w:w="80" w:type="dxa"/>
              <w:bottom w:w="70" w:type="dxa"/>
              <w:right w:w="80" w:type="dxa"/>
            </w:tcMar>
            <w:vAlign w:val="center"/>
          </w:tcPr>
          <w:p w14:paraId="000002FF" w14:textId="77777777" w:rsidR="00356407" w:rsidRDefault="00410B7F">
            <w:pPr>
              <w:pBdr>
                <w:top w:val="nil"/>
                <w:left w:val="nil"/>
                <w:bottom w:val="nil"/>
                <w:right w:val="nil"/>
                <w:between w:val="nil"/>
              </w:pBdr>
              <w:spacing w:after="40" w:line="259" w:lineRule="auto"/>
            </w:pPr>
            <w:r>
              <w:rPr>
                <w:sz w:val="19"/>
                <w:szCs w:val="19"/>
              </w:rPr>
              <w:t>Which claims, supporting records, conditions, and disclosures need Legal review?</w:t>
            </w:r>
          </w:p>
        </w:tc>
      </w:tr>
      <w:tr w:rsidR="00356407" w14:paraId="44BD37CB" w14:textId="77777777">
        <w:trPr>
          <w:cantSplit/>
          <w:jc w:val="center"/>
        </w:trPr>
        <w:tc>
          <w:tcPr>
            <w:tcW w:w="1584" w:type="dxa"/>
            <w:tcMar>
              <w:top w:w="70" w:type="dxa"/>
              <w:left w:w="80" w:type="dxa"/>
              <w:bottom w:w="70" w:type="dxa"/>
              <w:right w:w="80" w:type="dxa"/>
            </w:tcMar>
            <w:vAlign w:val="center"/>
          </w:tcPr>
          <w:p w14:paraId="00000300" w14:textId="77777777" w:rsidR="00356407" w:rsidRDefault="00410B7F">
            <w:pPr>
              <w:pBdr>
                <w:top w:val="nil"/>
                <w:left w:val="nil"/>
                <w:bottom w:val="nil"/>
                <w:right w:val="nil"/>
                <w:between w:val="nil"/>
              </w:pBdr>
              <w:spacing w:after="40" w:line="259" w:lineRule="auto"/>
            </w:pPr>
            <w:r>
              <w:rPr>
                <w:sz w:val="19"/>
                <w:szCs w:val="19"/>
              </w:rPr>
              <w:t>Content</w:t>
            </w:r>
          </w:p>
        </w:tc>
        <w:tc>
          <w:tcPr>
            <w:tcW w:w="1944" w:type="dxa"/>
            <w:tcMar>
              <w:top w:w="70" w:type="dxa"/>
              <w:left w:w="80" w:type="dxa"/>
              <w:bottom w:w="70" w:type="dxa"/>
              <w:right w:w="80" w:type="dxa"/>
            </w:tcMar>
            <w:vAlign w:val="center"/>
          </w:tcPr>
          <w:p w14:paraId="00000301" w14:textId="77777777" w:rsidR="00356407" w:rsidRDefault="00410B7F">
            <w:pPr>
              <w:pBdr>
                <w:top w:val="nil"/>
                <w:left w:val="nil"/>
                <w:bottom w:val="nil"/>
                <w:right w:val="nil"/>
                <w:between w:val="nil"/>
              </w:pBdr>
              <w:spacing w:after="40" w:line="259" w:lineRule="auto"/>
            </w:pPr>
            <w:r>
              <w:rPr>
                <w:sz w:val="19"/>
                <w:szCs w:val="19"/>
              </w:rPr>
              <w:t>2 / 19</w:t>
            </w:r>
          </w:p>
        </w:tc>
        <w:tc>
          <w:tcPr>
            <w:tcW w:w="1224" w:type="dxa"/>
            <w:tcMar>
              <w:top w:w="70" w:type="dxa"/>
              <w:left w:w="80" w:type="dxa"/>
              <w:bottom w:w="70" w:type="dxa"/>
              <w:right w:w="80" w:type="dxa"/>
            </w:tcMar>
            <w:vAlign w:val="center"/>
          </w:tcPr>
          <w:p w14:paraId="00000302" w14:textId="77777777" w:rsidR="00356407" w:rsidRDefault="00410B7F">
            <w:pPr>
              <w:pBdr>
                <w:top w:val="nil"/>
                <w:left w:val="nil"/>
                <w:bottom w:val="nil"/>
                <w:right w:val="nil"/>
                <w:between w:val="nil"/>
              </w:pBdr>
              <w:spacing w:after="40" w:line="259" w:lineRule="auto"/>
            </w:pPr>
            <w:r>
              <w:rPr>
                <w:sz w:val="19"/>
                <w:szCs w:val="19"/>
              </w:rPr>
              <w:t>0.105</w:t>
            </w:r>
          </w:p>
        </w:tc>
        <w:tc>
          <w:tcPr>
            <w:tcW w:w="5328" w:type="dxa"/>
            <w:tcMar>
              <w:top w:w="70" w:type="dxa"/>
              <w:left w:w="80" w:type="dxa"/>
              <w:bottom w:w="70" w:type="dxa"/>
              <w:right w:w="80" w:type="dxa"/>
            </w:tcMar>
            <w:vAlign w:val="center"/>
          </w:tcPr>
          <w:p w14:paraId="00000303" w14:textId="77777777" w:rsidR="00356407" w:rsidRDefault="00410B7F">
            <w:pPr>
              <w:pBdr>
                <w:top w:val="nil"/>
                <w:left w:val="nil"/>
                <w:bottom w:val="nil"/>
                <w:right w:val="nil"/>
                <w:between w:val="nil"/>
              </w:pBdr>
              <w:spacing w:after="40" w:line="259" w:lineRule="auto"/>
            </w:pPr>
            <w:r>
              <w:rPr>
                <w:sz w:val="19"/>
                <w:szCs w:val="19"/>
              </w:rPr>
              <w:t>What work and dependencies would the proposal create, and which information gaps justify it?</w:t>
            </w:r>
          </w:p>
        </w:tc>
      </w:tr>
    </w:tbl>
    <w:p w14:paraId="00000304" w14:textId="77777777" w:rsidR="00356407" w:rsidRDefault="00410B7F">
      <w:pPr>
        <w:pBdr>
          <w:top w:val="nil"/>
          <w:left w:val="nil"/>
          <w:bottom w:val="nil"/>
          <w:right w:val="nil"/>
          <w:between w:val="nil"/>
        </w:pBdr>
        <w:spacing w:before="120"/>
      </w:pPr>
      <w:r>
        <w:t>The useful result is not that the roles “disagree.” The observed result is that the recorded system assembled substantially different supporting evidence under different responsibility clauses. The practice uses those differences to prepare a stronger shar</w:t>
      </w:r>
      <w:r>
        <w:t>ed examination.</w:t>
      </w:r>
    </w:p>
    <w:p w14:paraId="00000305" w14:textId="77777777" w:rsidR="00356407" w:rsidRDefault="00410B7F">
      <w:pPr>
        <w:pStyle w:val="Heading3"/>
      </w:pPr>
      <w:r>
        <w:t>What the CMO needs to carry into the discussion</w:t>
      </w:r>
    </w:p>
    <w:p w14:paraId="00000306" w14:textId="77777777" w:rsidR="00356407" w:rsidRDefault="00410B7F">
      <w:pPr>
        <w:keepLines/>
        <w:pBdr>
          <w:top w:val="nil"/>
          <w:left w:val="nil"/>
          <w:bottom w:val="nil"/>
          <w:right w:val="nil"/>
          <w:between w:val="nil"/>
        </w:pBdr>
      </w:pPr>
      <w:r>
        <w:t>For this teaching case, the CMO's discussion record can include:</w:t>
      </w:r>
    </w:p>
    <w:p w14:paraId="00000307" w14:textId="77777777" w:rsidR="00356407" w:rsidRDefault="00410B7F">
      <w:pPr>
        <w:pBdr>
          <w:top w:val="nil"/>
          <w:left w:val="nil"/>
          <w:bottom w:val="nil"/>
          <w:right w:val="nil"/>
          <w:between w:val="nil"/>
        </w:pBdr>
        <w:ind w:left="245" w:hanging="245"/>
      </w:pPr>
      <w:r>
        <w:t>1. What the program result establishes, with its measurement conditions and limits.</w:t>
      </w:r>
    </w:p>
    <w:p w14:paraId="00000308" w14:textId="77777777" w:rsidR="00356407" w:rsidRDefault="00410B7F">
      <w:pPr>
        <w:pBdr>
          <w:top w:val="nil"/>
          <w:left w:val="nil"/>
          <w:bottom w:val="nil"/>
          <w:right w:val="nil"/>
          <w:between w:val="nil"/>
        </w:pBdr>
        <w:ind w:left="245" w:hanging="245"/>
      </w:pPr>
      <w:r>
        <w:t>2. What the CMO recommends doing next and t</w:t>
      </w:r>
      <w:r>
        <w:t>he alternatives considered.</w:t>
      </w:r>
    </w:p>
    <w:p w14:paraId="00000309" w14:textId="77777777" w:rsidR="00356407" w:rsidRDefault="00410B7F">
      <w:pPr>
        <w:pBdr>
          <w:top w:val="nil"/>
          <w:left w:val="nil"/>
          <w:bottom w:val="nil"/>
          <w:right w:val="nil"/>
          <w:between w:val="nil"/>
        </w:pBdr>
        <w:ind w:left="245" w:hanging="245"/>
      </w:pPr>
      <w:r>
        <w:t>3. What the next commitment requires in money, time, people, and dependencies.</w:t>
      </w:r>
    </w:p>
    <w:p w14:paraId="0000030A" w14:textId="77777777" w:rsidR="00356407" w:rsidRDefault="00410B7F">
      <w:pPr>
        <w:pBdr>
          <w:top w:val="nil"/>
          <w:left w:val="nil"/>
          <w:bottom w:val="nil"/>
          <w:right w:val="nil"/>
          <w:between w:val="nil"/>
        </w:pBdr>
        <w:ind w:left="245" w:hanging="245"/>
      </w:pPr>
      <w:r>
        <w:t>4. Which questions each colleague needs to examine from their responsibility.</w:t>
      </w:r>
    </w:p>
    <w:p w14:paraId="0000030B" w14:textId="77777777" w:rsidR="00356407" w:rsidRDefault="00410B7F">
      <w:pPr>
        <w:pBdr>
          <w:top w:val="nil"/>
          <w:left w:val="nil"/>
          <w:bottom w:val="nil"/>
          <w:right w:val="nil"/>
          <w:between w:val="nil"/>
        </w:pBdr>
        <w:ind w:left="245" w:hanging="245"/>
      </w:pPr>
      <w:r>
        <w:t>5. Which conditions, disagreements, and unknowns the CEO and Board need</w:t>
      </w:r>
      <w:r>
        <w:t xml:space="preserve"> to receive.</w:t>
      </w:r>
    </w:p>
    <w:p w14:paraId="0000030C" w14:textId="77777777" w:rsidR="00356407" w:rsidRDefault="00410B7F">
      <w:pPr>
        <w:pBdr>
          <w:top w:val="nil"/>
          <w:left w:val="nil"/>
          <w:bottom w:val="nil"/>
          <w:right w:val="nil"/>
          <w:between w:val="nil"/>
        </w:pBdr>
      </w:pPr>
      <w:r>
        <w:t xml:space="preserve">The CMO uses the record to invite thorough questions and improve the proposal. Colleagues may support the same action for different reasons, attach conditions, challenge it, or prefer another option. Preserve </w:t>
      </w:r>
      <w:r>
        <w:lastRenderedPageBreak/>
        <w:t xml:space="preserve">those judgments and their basis so the CEO can </w:t>
      </w:r>
      <w:r>
        <w:t>accurately explain the recommendation and unresolved issues to the Board.</w:t>
      </w:r>
    </w:p>
    <w:p w14:paraId="0000030D" w14:textId="77777777" w:rsidR="00356407" w:rsidRDefault="00410B7F">
      <w:pPr>
        <w:pStyle w:val="Heading3"/>
      </w:pPr>
      <w:r>
        <w:t>Possible next step: collect accounts from people with relevant experience</w:t>
      </w:r>
    </w:p>
    <w:p w14:paraId="0000030E" w14:textId="77777777" w:rsidR="00356407" w:rsidRDefault="00410B7F">
      <w:pPr>
        <w:keepLines/>
        <w:pBdr>
          <w:top w:val="nil"/>
          <w:left w:val="nil"/>
          <w:bottom w:val="nil"/>
          <w:right w:val="nil"/>
          <w:between w:val="nil"/>
        </w:pBdr>
      </w:pPr>
      <w:r>
        <w:t>The recorded differences give the investigator questions to inspect, rather than completed answers about rea</w:t>
      </w:r>
      <w:r>
        <w:t>l people. Step 8 proposes interviews with marketing and finance practitioners about comparable funding decisions. The CMO could use the resulting documented accounts to ask more specific questions of her colleagues. Suitability for Asteron's circumstances,</w:t>
      </w:r>
      <w:r>
        <w:t xml:space="preserve"> and any benefit to the discussion, would still need checking. </w:t>
      </w:r>
      <w:hyperlink w:anchor="bookmark=id.v32n49r29wbp">
        <w:r>
          <w:t>[R28, R29]</w:t>
        </w:r>
      </w:hyperlink>
    </w:p>
    <w:p w14:paraId="0000030F" w14:textId="77777777" w:rsidR="00356407" w:rsidRDefault="00410B7F">
      <w:pPr>
        <w:keepLines/>
        <w:pBdr>
          <w:top w:val="nil"/>
          <w:left w:val="nil"/>
          <w:bottom w:val="nil"/>
          <w:right w:val="nil"/>
          <w:between w:val="nil"/>
        </w:pBdr>
      </w:pPr>
      <w:r>
        <w:t>The reported Asteron Reddit retrieval-and-citation pattern also supplies a practical inspection lead. Select relevant pages from the ac</w:t>
      </w:r>
      <w:r>
        <w:t xml:space="preserve">tual run records, read their contents, and connect any resulting interview question to its passage. The hypothetical thread in Step 5 demonstrates the procedure; it does not stand in for that reading. Any interview, publication, or follow-up AI test would </w:t>
      </w:r>
      <w:r>
        <w:t>be new work, with its own date and evidence.</w:t>
      </w:r>
    </w:p>
    <w:p w14:paraId="00000310" w14:textId="77777777" w:rsidR="00356407" w:rsidRDefault="00410B7F">
      <w:pPr>
        <w:pStyle w:val="Heading2"/>
        <w:pageBreakBefore/>
      </w:pPr>
      <w:bookmarkStart w:id="96" w:name="bookmark=id.sal5901wut5t" w:colFirst="0" w:colLast="0"/>
      <w:bookmarkStart w:id="97" w:name="_heading=h.aeptip5r7rdx" w:colFirst="0" w:colLast="0"/>
      <w:bookmarkEnd w:id="96"/>
      <w:bookmarkEnd w:id="97"/>
      <w:r>
        <w:lastRenderedPageBreak/>
        <w:t>WORKING TOOLS / EVIDENCE PLACEMENT BRIEF</w:t>
      </w:r>
    </w:p>
    <w:p w14:paraId="00000311" w14:textId="77777777" w:rsidR="00356407" w:rsidRDefault="00410B7F">
      <w:pPr>
        <w:pStyle w:val="Heading3"/>
      </w:pPr>
      <w:bookmarkStart w:id="98" w:name="_heading=h.fngt7redcleo" w:colFirst="0" w:colLast="0"/>
      <w:bookmarkEnd w:id="98"/>
      <w:r>
        <w:t>An optional professional action view</w:t>
      </w:r>
    </w:p>
    <w:p w14:paraId="00000312" w14:textId="77777777" w:rsidR="00356407" w:rsidRDefault="00410B7F">
      <w:pPr>
        <w:keepLines/>
        <w:pBdr>
          <w:top w:val="nil"/>
          <w:left w:val="nil"/>
          <w:bottom w:val="nil"/>
          <w:right w:val="nil"/>
          <w:between w:val="nil"/>
        </w:pBdr>
      </w:pPr>
      <w:r>
        <w:t>Use this when a role finding supports a specific evidence contribution. Link to the Decision Evidence Record and carry existing findi</w:t>
      </w:r>
      <w:r>
        <w:t>ngs at their established state. The expected effect remains a separate hypothesis.</w:t>
      </w:r>
    </w:p>
    <w:tbl>
      <w:tblPr>
        <w:tblStyle w:val="affff6"/>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2A12526C" w14:textId="77777777">
        <w:trPr>
          <w:cantSplit/>
          <w:tblHeader/>
          <w:jc w:val="center"/>
        </w:trPr>
        <w:tc>
          <w:tcPr>
            <w:tcW w:w="2952" w:type="dxa"/>
            <w:shd w:val="clear" w:color="auto" w:fill="EEF3F5"/>
            <w:tcMar>
              <w:top w:w="70" w:type="dxa"/>
              <w:left w:w="80" w:type="dxa"/>
              <w:bottom w:w="70" w:type="dxa"/>
              <w:right w:w="80" w:type="dxa"/>
            </w:tcMar>
            <w:vAlign w:val="center"/>
          </w:tcPr>
          <w:p w14:paraId="00000313" w14:textId="77777777" w:rsidR="00356407" w:rsidRDefault="00410B7F">
            <w:pPr>
              <w:pBdr>
                <w:top w:val="nil"/>
                <w:left w:val="nil"/>
                <w:bottom w:val="nil"/>
                <w:right w:val="nil"/>
                <w:between w:val="nil"/>
              </w:pBdr>
              <w:spacing w:after="40" w:line="259" w:lineRule="auto"/>
            </w:pPr>
            <w:r>
              <w:rPr>
                <w:b/>
                <w:bCs/>
                <w:sz w:val="20"/>
                <w:szCs w:val="20"/>
              </w:rPr>
              <w:t>Field</w:t>
            </w:r>
          </w:p>
        </w:tc>
        <w:tc>
          <w:tcPr>
            <w:tcW w:w="7128" w:type="dxa"/>
            <w:shd w:val="clear" w:color="auto" w:fill="EEF3F5"/>
            <w:tcMar>
              <w:top w:w="70" w:type="dxa"/>
              <w:left w:w="80" w:type="dxa"/>
              <w:bottom w:w="70" w:type="dxa"/>
              <w:right w:w="80" w:type="dxa"/>
            </w:tcMar>
            <w:vAlign w:val="center"/>
          </w:tcPr>
          <w:p w14:paraId="00000314" w14:textId="77777777" w:rsidR="00356407" w:rsidRDefault="00410B7F">
            <w:pPr>
              <w:pBdr>
                <w:top w:val="nil"/>
                <w:left w:val="nil"/>
                <w:bottom w:val="nil"/>
                <w:right w:val="nil"/>
                <w:between w:val="nil"/>
              </w:pBdr>
              <w:spacing w:after="40" w:line="259" w:lineRule="auto"/>
            </w:pPr>
            <w:r>
              <w:rPr>
                <w:b/>
                <w:bCs/>
                <w:sz w:val="20"/>
                <w:szCs w:val="20"/>
              </w:rPr>
              <w:t>Working entry</w:t>
            </w:r>
          </w:p>
        </w:tc>
      </w:tr>
      <w:tr w:rsidR="00356407" w14:paraId="1BF0BBC6" w14:textId="77777777">
        <w:trPr>
          <w:cantSplit/>
          <w:jc w:val="center"/>
        </w:trPr>
        <w:tc>
          <w:tcPr>
            <w:tcW w:w="2952" w:type="dxa"/>
            <w:tcMar>
              <w:top w:w="70" w:type="dxa"/>
              <w:left w:w="80" w:type="dxa"/>
              <w:bottom w:w="70" w:type="dxa"/>
              <w:right w:w="80" w:type="dxa"/>
            </w:tcMar>
            <w:vAlign w:val="center"/>
          </w:tcPr>
          <w:p w14:paraId="00000315" w14:textId="77777777" w:rsidR="00356407" w:rsidRDefault="00410B7F">
            <w:pPr>
              <w:pBdr>
                <w:top w:val="nil"/>
                <w:left w:val="nil"/>
                <w:bottom w:val="nil"/>
                <w:right w:val="nil"/>
                <w:between w:val="nil"/>
              </w:pBdr>
              <w:spacing w:after="40" w:line="259" w:lineRule="auto"/>
            </w:pPr>
            <w:r>
              <w:rPr>
                <w:sz w:val="20"/>
                <w:szCs w:val="20"/>
              </w:rPr>
              <w:t>Decision owner / decision to make</w:t>
            </w:r>
          </w:p>
        </w:tc>
        <w:tc>
          <w:tcPr>
            <w:tcW w:w="7128" w:type="dxa"/>
            <w:tcMar>
              <w:top w:w="70" w:type="dxa"/>
              <w:left w:w="80" w:type="dxa"/>
              <w:bottom w:w="70" w:type="dxa"/>
              <w:right w:w="80" w:type="dxa"/>
            </w:tcMar>
            <w:vAlign w:val="center"/>
          </w:tcPr>
          <w:p w14:paraId="00000316" w14:textId="77777777" w:rsidR="00356407" w:rsidRDefault="00410B7F">
            <w:pPr>
              <w:pBdr>
                <w:top w:val="nil"/>
                <w:left w:val="nil"/>
                <w:bottom w:val="nil"/>
                <w:right w:val="nil"/>
                <w:between w:val="nil"/>
              </w:pBdr>
              <w:spacing w:after="40" w:line="259" w:lineRule="auto"/>
            </w:pPr>
            <w:r>
              <w:rPr>
                <w:sz w:val="20"/>
                <w:szCs w:val="20"/>
              </w:rPr>
              <w:t>Owner: ____ What publishing or participation choice does this brief support? ____</w:t>
            </w:r>
          </w:p>
        </w:tc>
      </w:tr>
      <w:tr w:rsidR="00356407" w14:paraId="7D6059CB" w14:textId="77777777">
        <w:trPr>
          <w:cantSplit/>
          <w:jc w:val="center"/>
        </w:trPr>
        <w:tc>
          <w:tcPr>
            <w:tcW w:w="2952" w:type="dxa"/>
            <w:tcMar>
              <w:top w:w="70" w:type="dxa"/>
              <w:left w:w="80" w:type="dxa"/>
              <w:bottom w:w="70" w:type="dxa"/>
              <w:right w:w="80" w:type="dxa"/>
            </w:tcMar>
            <w:vAlign w:val="center"/>
          </w:tcPr>
          <w:p w14:paraId="00000317" w14:textId="77777777" w:rsidR="00356407" w:rsidRDefault="00410B7F">
            <w:pPr>
              <w:pBdr>
                <w:top w:val="nil"/>
                <w:left w:val="nil"/>
                <w:bottom w:val="nil"/>
                <w:right w:val="nil"/>
                <w:between w:val="nil"/>
              </w:pBdr>
              <w:spacing w:after="40" w:line="259" w:lineRule="auto"/>
            </w:pPr>
            <w:r>
              <w:rPr>
                <w:sz w:val="20"/>
                <w:szCs w:val="20"/>
              </w:rPr>
              <w:t>Linked role finding</w:t>
            </w:r>
          </w:p>
        </w:tc>
        <w:tc>
          <w:tcPr>
            <w:tcW w:w="7128" w:type="dxa"/>
            <w:tcMar>
              <w:top w:w="70" w:type="dxa"/>
              <w:left w:w="80" w:type="dxa"/>
              <w:bottom w:w="70" w:type="dxa"/>
              <w:right w:w="80" w:type="dxa"/>
            </w:tcMar>
            <w:vAlign w:val="center"/>
          </w:tcPr>
          <w:p w14:paraId="00000318" w14:textId="77777777" w:rsidR="00356407" w:rsidRDefault="00410B7F">
            <w:pPr>
              <w:pBdr>
                <w:top w:val="nil"/>
                <w:left w:val="nil"/>
                <w:bottom w:val="nil"/>
                <w:right w:val="nil"/>
                <w:between w:val="nil"/>
              </w:pBdr>
              <w:spacing w:after="40" w:line="259" w:lineRule="auto"/>
            </w:pPr>
            <w:r>
              <w:rPr>
                <w:sz w:val="20"/>
                <w:szCs w:val="20"/>
              </w:rPr>
              <w:t>Record / role / question: ____ QFO or other lead reference: ____ Source passage: ____</w:t>
            </w:r>
          </w:p>
        </w:tc>
      </w:tr>
      <w:tr w:rsidR="00356407" w14:paraId="7461A9CB" w14:textId="77777777">
        <w:trPr>
          <w:cantSplit/>
          <w:jc w:val="center"/>
        </w:trPr>
        <w:tc>
          <w:tcPr>
            <w:tcW w:w="2952" w:type="dxa"/>
            <w:tcMar>
              <w:top w:w="70" w:type="dxa"/>
              <w:left w:w="80" w:type="dxa"/>
              <w:bottom w:w="70" w:type="dxa"/>
              <w:right w:w="80" w:type="dxa"/>
            </w:tcMar>
            <w:vAlign w:val="center"/>
          </w:tcPr>
          <w:p w14:paraId="00000319" w14:textId="77777777" w:rsidR="00356407" w:rsidRDefault="00410B7F">
            <w:pPr>
              <w:pBdr>
                <w:top w:val="nil"/>
                <w:left w:val="nil"/>
                <w:bottom w:val="nil"/>
                <w:right w:val="nil"/>
                <w:between w:val="nil"/>
              </w:pBdr>
              <w:spacing w:after="40" w:line="259" w:lineRule="auto"/>
            </w:pPr>
            <w:r>
              <w:rPr>
                <w:sz w:val="20"/>
                <w:szCs w:val="20"/>
              </w:rPr>
              <w:t>Person + decision or task</w:t>
            </w:r>
          </w:p>
        </w:tc>
        <w:tc>
          <w:tcPr>
            <w:tcW w:w="7128" w:type="dxa"/>
            <w:tcMar>
              <w:top w:w="70" w:type="dxa"/>
              <w:left w:w="80" w:type="dxa"/>
              <w:bottom w:w="70" w:type="dxa"/>
              <w:right w:w="80" w:type="dxa"/>
            </w:tcMar>
            <w:vAlign w:val="center"/>
          </w:tcPr>
          <w:p w14:paraId="0000031A" w14:textId="77777777" w:rsidR="00356407" w:rsidRDefault="00410B7F">
            <w:pPr>
              <w:pBdr>
                <w:top w:val="nil"/>
                <w:left w:val="nil"/>
                <w:bottom w:val="nil"/>
                <w:right w:val="nil"/>
                <w:between w:val="nil"/>
              </w:pBdr>
              <w:spacing w:after="40" w:line="259" w:lineRule="auto"/>
            </w:pPr>
            <w:r>
              <w:rPr>
                <w:sz w:val="20"/>
                <w:szCs w:val="20"/>
              </w:rPr>
              <w:t>Who needs to establish what, under which conditions? ____</w:t>
            </w:r>
          </w:p>
        </w:tc>
      </w:tr>
      <w:tr w:rsidR="00356407" w14:paraId="61BBC40F" w14:textId="77777777">
        <w:trPr>
          <w:cantSplit/>
          <w:jc w:val="center"/>
        </w:trPr>
        <w:tc>
          <w:tcPr>
            <w:tcW w:w="2952" w:type="dxa"/>
            <w:tcMar>
              <w:top w:w="70" w:type="dxa"/>
              <w:left w:w="80" w:type="dxa"/>
              <w:bottom w:w="70" w:type="dxa"/>
              <w:right w:w="80" w:type="dxa"/>
            </w:tcMar>
            <w:vAlign w:val="center"/>
          </w:tcPr>
          <w:p w14:paraId="0000031B" w14:textId="77777777" w:rsidR="00356407" w:rsidRDefault="00410B7F">
            <w:pPr>
              <w:pBdr>
                <w:top w:val="nil"/>
                <w:left w:val="nil"/>
                <w:bottom w:val="nil"/>
                <w:right w:val="nil"/>
                <w:between w:val="nil"/>
              </w:pBdr>
              <w:spacing w:after="40" w:line="259" w:lineRule="auto"/>
            </w:pPr>
            <w:r>
              <w:rPr>
                <w:sz w:val="20"/>
                <w:szCs w:val="20"/>
              </w:rPr>
              <w:t>Required fact or claim + basis</w:t>
            </w:r>
          </w:p>
        </w:tc>
        <w:tc>
          <w:tcPr>
            <w:tcW w:w="7128" w:type="dxa"/>
            <w:tcMar>
              <w:top w:w="70" w:type="dxa"/>
              <w:left w:w="80" w:type="dxa"/>
              <w:bottom w:w="70" w:type="dxa"/>
              <w:right w:w="80" w:type="dxa"/>
            </w:tcMar>
            <w:vAlign w:val="center"/>
          </w:tcPr>
          <w:p w14:paraId="0000031C" w14:textId="77777777" w:rsidR="00356407" w:rsidRDefault="00410B7F">
            <w:pPr>
              <w:pBdr>
                <w:top w:val="nil"/>
                <w:left w:val="nil"/>
                <w:bottom w:val="nil"/>
                <w:right w:val="nil"/>
                <w:between w:val="nil"/>
              </w:pBdr>
              <w:spacing w:after="40" w:line="259" w:lineRule="auto"/>
            </w:pPr>
            <w:r>
              <w:rPr>
                <w:sz w:val="20"/>
                <w:szCs w:val="20"/>
              </w:rPr>
              <w:t>Requirement: ____ Evidence state: ____ Source / prove</w:t>
            </w:r>
            <w:r>
              <w:rPr>
                <w:sz w:val="20"/>
                <w:szCs w:val="20"/>
              </w:rPr>
              <w:t>nance: ____</w:t>
            </w:r>
          </w:p>
        </w:tc>
      </w:tr>
      <w:tr w:rsidR="00356407" w14:paraId="7B5D6244" w14:textId="77777777">
        <w:trPr>
          <w:cantSplit/>
          <w:jc w:val="center"/>
        </w:trPr>
        <w:tc>
          <w:tcPr>
            <w:tcW w:w="2952" w:type="dxa"/>
            <w:tcMar>
              <w:top w:w="70" w:type="dxa"/>
              <w:left w:w="80" w:type="dxa"/>
              <w:bottom w:w="70" w:type="dxa"/>
              <w:right w:w="80" w:type="dxa"/>
            </w:tcMar>
            <w:vAlign w:val="center"/>
          </w:tcPr>
          <w:p w14:paraId="0000031D" w14:textId="77777777" w:rsidR="00356407" w:rsidRDefault="00410B7F">
            <w:pPr>
              <w:pBdr>
                <w:top w:val="nil"/>
                <w:left w:val="nil"/>
                <w:bottom w:val="nil"/>
                <w:right w:val="nil"/>
                <w:between w:val="nil"/>
              </w:pBdr>
              <w:spacing w:after="40" w:line="259" w:lineRule="auto"/>
            </w:pPr>
            <w:r>
              <w:rPr>
                <w:sz w:val="20"/>
                <w:szCs w:val="20"/>
              </w:rPr>
              <w:t>Credible source relationship</w:t>
            </w:r>
          </w:p>
        </w:tc>
        <w:tc>
          <w:tcPr>
            <w:tcW w:w="7128" w:type="dxa"/>
            <w:tcMar>
              <w:top w:w="70" w:type="dxa"/>
              <w:left w:w="80" w:type="dxa"/>
              <w:bottom w:w="70" w:type="dxa"/>
              <w:right w:w="80" w:type="dxa"/>
            </w:tcMar>
            <w:vAlign w:val="center"/>
          </w:tcPr>
          <w:p w14:paraId="0000031E" w14:textId="77777777" w:rsidR="00356407" w:rsidRDefault="00410B7F">
            <w:pPr>
              <w:pBdr>
                <w:top w:val="nil"/>
                <w:left w:val="nil"/>
                <w:bottom w:val="nil"/>
                <w:right w:val="nil"/>
                <w:between w:val="nil"/>
              </w:pBdr>
              <w:spacing w:after="40" w:line="259" w:lineRule="auto"/>
            </w:pPr>
            <w:r>
              <w:rPr>
                <w:sz w:val="20"/>
                <w:szCs w:val="20"/>
              </w:rPr>
              <w:t>Who can establish it, how do they know, and what further judgment remains? ____</w:t>
            </w:r>
          </w:p>
        </w:tc>
      </w:tr>
      <w:tr w:rsidR="00356407" w14:paraId="488FBD58" w14:textId="77777777">
        <w:trPr>
          <w:cantSplit/>
          <w:jc w:val="center"/>
        </w:trPr>
        <w:tc>
          <w:tcPr>
            <w:tcW w:w="2952" w:type="dxa"/>
            <w:tcMar>
              <w:top w:w="70" w:type="dxa"/>
              <w:left w:w="80" w:type="dxa"/>
              <w:bottom w:w="70" w:type="dxa"/>
              <w:right w:w="80" w:type="dxa"/>
            </w:tcMar>
            <w:vAlign w:val="center"/>
          </w:tcPr>
          <w:p w14:paraId="0000031F" w14:textId="77777777" w:rsidR="00356407" w:rsidRDefault="00410B7F">
            <w:pPr>
              <w:pBdr>
                <w:top w:val="nil"/>
                <w:left w:val="nil"/>
                <w:bottom w:val="nil"/>
                <w:right w:val="nil"/>
                <w:between w:val="nil"/>
              </w:pBdr>
              <w:spacing w:after="40" w:line="259" w:lineRule="auto"/>
            </w:pPr>
            <w:r>
              <w:rPr>
                <w:sz w:val="20"/>
                <w:szCs w:val="20"/>
              </w:rPr>
              <w:t>Current resource / dated environment</w:t>
            </w:r>
          </w:p>
        </w:tc>
        <w:tc>
          <w:tcPr>
            <w:tcW w:w="7128" w:type="dxa"/>
            <w:tcMar>
              <w:top w:w="70" w:type="dxa"/>
              <w:left w:w="80" w:type="dxa"/>
              <w:bottom w:w="70" w:type="dxa"/>
              <w:right w:w="80" w:type="dxa"/>
            </w:tcMar>
            <w:vAlign w:val="center"/>
          </w:tcPr>
          <w:p w14:paraId="00000320" w14:textId="77777777" w:rsidR="00356407" w:rsidRDefault="00410B7F">
            <w:pPr>
              <w:pBdr>
                <w:top w:val="nil"/>
                <w:left w:val="nil"/>
                <w:bottom w:val="nil"/>
                <w:right w:val="nil"/>
                <w:between w:val="nil"/>
              </w:pBdr>
              <w:spacing w:after="40" w:line="259" w:lineRule="auto"/>
            </w:pPr>
            <w:r>
              <w:rPr>
                <w:sz w:val="20"/>
                <w:szCs w:val="20"/>
              </w:rPr>
              <w:t>Page or record: ____ Inspection date: ____ Retrieved / cited observations and instrument, if ava</w:t>
            </w:r>
            <w:r>
              <w:rPr>
                <w:sz w:val="20"/>
                <w:szCs w:val="20"/>
              </w:rPr>
              <w:t>ilable: ____</w:t>
            </w:r>
          </w:p>
        </w:tc>
      </w:tr>
      <w:tr w:rsidR="00356407" w14:paraId="4D5FAF83" w14:textId="77777777">
        <w:trPr>
          <w:cantSplit/>
          <w:jc w:val="center"/>
        </w:trPr>
        <w:tc>
          <w:tcPr>
            <w:tcW w:w="2952" w:type="dxa"/>
            <w:tcMar>
              <w:top w:w="70" w:type="dxa"/>
              <w:left w:w="80" w:type="dxa"/>
              <w:bottom w:w="70" w:type="dxa"/>
              <w:right w:w="80" w:type="dxa"/>
            </w:tcMar>
            <w:vAlign w:val="center"/>
          </w:tcPr>
          <w:p w14:paraId="00000321" w14:textId="77777777" w:rsidR="00356407" w:rsidRDefault="00410B7F">
            <w:pPr>
              <w:pBdr>
                <w:top w:val="nil"/>
                <w:left w:val="nil"/>
                <w:bottom w:val="nil"/>
                <w:right w:val="nil"/>
                <w:between w:val="nil"/>
              </w:pBdr>
              <w:spacing w:after="40" w:line="259" w:lineRule="auto"/>
            </w:pPr>
            <w:r>
              <w:rPr>
                <w:sz w:val="20"/>
                <w:szCs w:val="20"/>
              </w:rPr>
              <w:t>Route + decider + verifier</w:t>
            </w:r>
          </w:p>
        </w:tc>
        <w:tc>
          <w:tcPr>
            <w:tcW w:w="7128" w:type="dxa"/>
            <w:tcMar>
              <w:top w:w="70" w:type="dxa"/>
              <w:left w:w="80" w:type="dxa"/>
              <w:bottom w:w="70" w:type="dxa"/>
              <w:right w:w="80" w:type="dxa"/>
            </w:tcMar>
            <w:vAlign w:val="center"/>
          </w:tcPr>
          <w:p w14:paraId="00000322" w14:textId="77777777" w:rsidR="00356407" w:rsidRDefault="00410B7F">
            <w:pPr>
              <w:pBdr>
                <w:top w:val="nil"/>
                <w:left w:val="nil"/>
                <w:bottom w:val="nil"/>
                <w:right w:val="nil"/>
                <w:between w:val="nil"/>
              </w:pBdr>
              <w:spacing w:after="40" w:line="259" w:lineRule="auto"/>
            </w:pPr>
            <w:r>
              <w:rPr>
                <w:sz w:val="20"/>
                <w:szCs w:val="20"/>
              </w:rPr>
              <w:t>Permitted route: ____ Publication decider: ____ Fact verifier: ____</w:t>
            </w:r>
          </w:p>
        </w:tc>
      </w:tr>
      <w:tr w:rsidR="00356407" w14:paraId="6ADD068F" w14:textId="77777777">
        <w:trPr>
          <w:cantSplit/>
          <w:jc w:val="center"/>
        </w:trPr>
        <w:tc>
          <w:tcPr>
            <w:tcW w:w="2952" w:type="dxa"/>
            <w:tcMar>
              <w:top w:w="70" w:type="dxa"/>
              <w:left w:w="80" w:type="dxa"/>
              <w:bottom w:w="70" w:type="dxa"/>
              <w:right w:w="80" w:type="dxa"/>
            </w:tcMar>
            <w:vAlign w:val="center"/>
          </w:tcPr>
          <w:p w14:paraId="00000323" w14:textId="77777777" w:rsidR="00356407" w:rsidRDefault="00410B7F">
            <w:pPr>
              <w:pBdr>
                <w:top w:val="nil"/>
                <w:left w:val="nil"/>
                <w:bottom w:val="nil"/>
                <w:right w:val="nil"/>
                <w:between w:val="nil"/>
              </w:pBdr>
              <w:spacing w:after="40" w:line="259" w:lineRule="auto"/>
            </w:pPr>
            <w:r>
              <w:rPr>
                <w:sz w:val="20"/>
                <w:szCs w:val="20"/>
              </w:rPr>
              <w:t>Proposed move + family surface</w:t>
            </w:r>
          </w:p>
        </w:tc>
        <w:tc>
          <w:tcPr>
            <w:tcW w:w="7128" w:type="dxa"/>
            <w:tcMar>
              <w:top w:w="70" w:type="dxa"/>
              <w:left w:w="80" w:type="dxa"/>
              <w:bottom w:w="70" w:type="dxa"/>
              <w:right w:w="80" w:type="dxa"/>
            </w:tcMar>
            <w:vAlign w:val="center"/>
          </w:tcPr>
          <w:p w14:paraId="00000324" w14:textId="77777777" w:rsidR="00356407" w:rsidRDefault="00410B7F">
            <w:pPr>
              <w:pBdr>
                <w:top w:val="nil"/>
                <w:left w:val="nil"/>
                <w:bottom w:val="nil"/>
                <w:right w:val="nil"/>
                <w:between w:val="nil"/>
              </w:pBdr>
              <w:spacing w:after="40" w:line="259" w:lineRule="auto"/>
            </w:pPr>
            <w:r>
              <w:rPr>
                <w:sz w:val="20"/>
                <w:szCs w:val="20"/>
              </w:rPr>
              <w:t>Move: ____ Surface: Owned / Third-party-publisher / Community-open web / Distributed-supporting.</w:t>
            </w:r>
          </w:p>
        </w:tc>
      </w:tr>
      <w:tr w:rsidR="00356407" w14:paraId="3C519136" w14:textId="77777777">
        <w:trPr>
          <w:cantSplit/>
          <w:jc w:val="center"/>
        </w:trPr>
        <w:tc>
          <w:tcPr>
            <w:tcW w:w="2952" w:type="dxa"/>
            <w:tcMar>
              <w:top w:w="70" w:type="dxa"/>
              <w:left w:w="80" w:type="dxa"/>
              <w:bottom w:w="70" w:type="dxa"/>
              <w:right w:w="80" w:type="dxa"/>
            </w:tcMar>
            <w:vAlign w:val="center"/>
          </w:tcPr>
          <w:p w14:paraId="00000325" w14:textId="77777777" w:rsidR="00356407" w:rsidRDefault="00410B7F">
            <w:pPr>
              <w:pBdr>
                <w:top w:val="nil"/>
                <w:left w:val="nil"/>
                <w:bottom w:val="nil"/>
                <w:right w:val="nil"/>
                <w:between w:val="nil"/>
              </w:pBdr>
              <w:spacing w:after="40" w:line="259" w:lineRule="auto"/>
            </w:pPr>
            <w:r>
              <w:rPr>
                <w:sz w:val="20"/>
                <w:szCs w:val="20"/>
              </w:rPr>
              <w:t>Onward recipient + what must travel</w:t>
            </w:r>
          </w:p>
        </w:tc>
        <w:tc>
          <w:tcPr>
            <w:tcW w:w="7128" w:type="dxa"/>
            <w:tcMar>
              <w:top w:w="70" w:type="dxa"/>
              <w:left w:w="80" w:type="dxa"/>
              <w:bottom w:w="70" w:type="dxa"/>
              <w:right w:w="80" w:type="dxa"/>
            </w:tcMar>
            <w:vAlign w:val="center"/>
          </w:tcPr>
          <w:p w14:paraId="00000326" w14:textId="77777777" w:rsidR="00356407" w:rsidRDefault="00410B7F">
            <w:pPr>
              <w:pBdr>
                <w:top w:val="nil"/>
                <w:left w:val="nil"/>
                <w:bottom w:val="nil"/>
                <w:right w:val="nil"/>
                <w:between w:val="nil"/>
              </w:pBdr>
              <w:spacing w:after="40" w:line="259" w:lineRule="auto"/>
            </w:pPr>
            <w:r>
              <w:rPr>
                <w:sz w:val="20"/>
                <w:szCs w:val="20"/>
              </w:rPr>
              <w:t>Recipient: ____ Source, version, conditions, date, limits, verification reference: ____</w:t>
            </w:r>
          </w:p>
        </w:tc>
      </w:tr>
      <w:tr w:rsidR="00356407" w14:paraId="203CA8CC" w14:textId="77777777">
        <w:trPr>
          <w:cantSplit/>
          <w:jc w:val="center"/>
        </w:trPr>
        <w:tc>
          <w:tcPr>
            <w:tcW w:w="2952" w:type="dxa"/>
            <w:tcMar>
              <w:top w:w="70" w:type="dxa"/>
              <w:left w:w="80" w:type="dxa"/>
              <w:bottom w:w="70" w:type="dxa"/>
              <w:right w:w="80" w:type="dxa"/>
            </w:tcMar>
            <w:vAlign w:val="center"/>
          </w:tcPr>
          <w:p w14:paraId="00000327" w14:textId="77777777" w:rsidR="00356407" w:rsidRDefault="00410B7F">
            <w:pPr>
              <w:pBdr>
                <w:top w:val="nil"/>
                <w:left w:val="nil"/>
                <w:bottom w:val="nil"/>
                <w:right w:val="nil"/>
                <w:between w:val="nil"/>
              </w:pBdr>
              <w:spacing w:after="40" w:line="259" w:lineRule="auto"/>
            </w:pPr>
            <w:r>
              <w:rPr>
                <w:sz w:val="20"/>
                <w:szCs w:val="20"/>
              </w:rPr>
              <w:t>Expected effect + protection</w:t>
            </w:r>
          </w:p>
        </w:tc>
        <w:tc>
          <w:tcPr>
            <w:tcW w:w="7128" w:type="dxa"/>
            <w:tcMar>
              <w:top w:w="70" w:type="dxa"/>
              <w:left w:w="80" w:type="dxa"/>
              <w:bottom w:w="70" w:type="dxa"/>
              <w:right w:w="80" w:type="dxa"/>
            </w:tcMar>
            <w:vAlign w:val="center"/>
          </w:tcPr>
          <w:p w14:paraId="00000328" w14:textId="77777777" w:rsidR="00356407" w:rsidRDefault="00410B7F">
            <w:pPr>
              <w:pBdr>
                <w:top w:val="nil"/>
                <w:left w:val="nil"/>
                <w:bottom w:val="nil"/>
                <w:right w:val="nil"/>
                <w:between w:val="nil"/>
              </w:pBdr>
              <w:spacing w:after="40" w:line="259" w:lineRule="auto"/>
            </w:pPr>
            <w:r>
              <w:rPr>
                <w:sz w:val="20"/>
                <w:szCs w:val="20"/>
              </w:rPr>
              <w:t>Intended use for people (HYPOTHESIS): ____ Publication outcome to test, if relevant: ____ What must re</w:t>
            </w:r>
            <w:r>
              <w:rPr>
                <w:sz w:val="20"/>
                <w:szCs w:val="20"/>
              </w:rPr>
              <w:t>main protected: ____</w:t>
            </w:r>
          </w:p>
        </w:tc>
      </w:tr>
      <w:tr w:rsidR="00356407" w14:paraId="52246E54" w14:textId="77777777">
        <w:trPr>
          <w:cantSplit/>
          <w:jc w:val="center"/>
        </w:trPr>
        <w:tc>
          <w:tcPr>
            <w:tcW w:w="2952" w:type="dxa"/>
            <w:tcMar>
              <w:top w:w="70" w:type="dxa"/>
              <w:left w:w="80" w:type="dxa"/>
              <w:bottom w:w="70" w:type="dxa"/>
              <w:right w:w="80" w:type="dxa"/>
            </w:tcMar>
            <w:vAlign w:val="center"/>
          </w:tcPr>
          <w:p w14:paraId="00000329" w14:textId="77777777" w:rsidR="00356407" w:rsidRDefault="00410B7F">
            <w:pPr>
              <w:pBdr>
                <w:top w:val="nil"/>
                <w:left w:val="nil"/>
                <w:bottom w:val="nil"/>
                <w:right w:val="nil"/>
                <w:between w:val="nil"/>
              </w:pBdr>
              <w:spacing w:after="40" w:line="259" w:lineRule="auto"/>
            </w:pPr>
            <w:r>
              <w:rPr>
                <w:sz w:val="20"/>
                <w:szCs w:val="20"/>
              </w:rPr>
              <w:t>Maintenance + next action</w:t>
            </w:r>
          </w:p>
        </w:tc>
        <w:tc>
          <w:tcPr>
            <w:tcW w:w="7128" w:type="dxa"/>
            <w:tcMar>
              <w:top w:w="70" w:type="dxa"/>
              <w:left w:w="80" w:type="dxa"/>
              <w:bottom w:w="70" w:type="dxa"/>
              <w:right w:w="80" w:type="dxa"/>
            </w:tcMar>
            <w:vAlign w:val="center"/>
          </w:tcPr>
          <w:p w14:paraId="0000032A" w14:textId="77777777" w:rsidR="00356407" w:rsidRDefault="00410B7F">
            <w:pPr>
              <w:pBdr>
                <w:top w:val="nil"/>
                <w:left w:val="nil"/>
                <w:bottom w:val="nil"/>
                <w:right w:val="nil"/>
                <w:between w:val="nil"/>
              </w:pBdr>
              <w:spacing w:after="40" w:line="259" w:lineRule="auto"/>
            </w:pPr>
            <w:r>
              <w:rPr>
                <w:sz w:val="20"/>
                <w:szCs w:val="20"/>
              </w:rPr>
              <w:t>Owner / review trigger: ____ Next action and reason: ____ Receiving guide or specialist: ____</w:t>
            </w:r>
          </w:p>
        </w:tc>
      </w:tr>
    </w:tbl>
    <w:p w14:paraId="0000032B" w14:textId="77777777" w:rsidR="00356407" w:rsidRDefault="00410B7F">
      <w:pPr>
        <w:pBdr>
          <w:top w:val="nil"/>
          <w:left w:val="nil"/>
          <w:bottom w:val="nil"/>
          <w:right w:val="nil"/>
          <w:between w:val="nil"/>
        </w:pBdr>
        <w:spacing w:before="120"/>
      </w:pPr>
      <w:r>
        <w:t>Choose TEST, RESEARCH FIRST, MONITOR, MAINTAIN / DEFEND, or PAUSE as appropriate. PAUSE maps to AI Visibility’s DO NOT PURSUE YET code. A verified correction, an appropriate decision to maintain the current source, or a referral to another method can all b</w:t>
      </w:r>
      <w:r>
        <w:t>e useful outcomes.</w:t>
      </w:r>
    </w:p>
    <w:p w14:paraId="0000032C" w14:textId="77777777" w:rsidR="00356407" w:rsidRDefault="00410B7F">
      <w:pPr>
        <w:pBdr>
          <w:top w:val="nil"/>
          <w:left w:val="nil"/>
          <w:bottom w:val="nil"/>
          <w:right w:val="nil"/>
          <w:between w:val="nil"/>
        </w:pBdr>
      </w:pPr>
      <w:r>
        <w:t xml:space="preserve">WHAT MUST REMAIN PROTECTED? Consider necessary scrutiny, accurate conditions, appropriate escalation, privacy, existing useful records, and editorial independence. </w:t>
      </w:r>
      <w:hyperlink w:anchor="bookmark=id.w6rdwcgz4ulg">
        <w:r>
          <w:t>[R19]</w:t>
        </w:r>
      </w:hyperlink>
    </w:p>
    <w:p w14:paraId="0000032D" w14:textId="77777777" w:rsidR="00356407" w:rsidRDefault="00410B7F">
      <w:pPr>
        <w:pStyle w:val="Heading2"/>
        <w:pageBreakBefore/>
      </w:pPr>
      <w:bookmarkStart w:id="99" w:name="bookmark=id.mo3rv8ncq07v" w:colFirst="0" w:colLast="0"/>
      <w:bookmarkStart w:id="100" w:name="_heading=h.93x32t8kwvzo" w:colFirst="0" w:colLast="0"/>
      <w:bookmarkEnd w:id="99"/>
      <w:bookmarkEnd w:id="100"/>
      <w:r>
        <w:lastRenderedPageBreak/>
        <w:t>WORKING TOOLS / PUBLISHER CONTRIBUTION BRIEF</w:t>
      </w:r>
    </w:p>
    <w:p w14:paraId="0000032E" w14:textId="77777777" w:rsidR="00356407" w:rsidRDefault="00410B7F">
      <w:pPr>
        <w:keepLines/>
        <w:pBdr>
          <w:top w:val="nil"/>
          <w:left w:val="nil"/>
          <w:bottom w:val="nil"/>
          <w:right w:val="nil"/>
          <w:between w:val="nil"/>
        </w:pBdr>
      </w:pPr>
      <w:r>
        <w:t>RECIPIENT VIEW. Draw this from the Evidence Placement Brief when the next action is a publisher conversation. Tailor the evidence to the resource and preserve editorial independence.</w:t>
      </w:r>
    </w:p>
    <w:tbl>
      <w:tblPr>
        <w:tblStyle w:val="affff7"/>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5AA96CA6" w14:textId="77777777">
        <w:trPr>
          <w:cantSplit/>
          <w:tblHeader/>
          <w:jc w:val="center"/>
        </w:trPr>
        <w:tc>
          <w:tcPr>
            <w:tcW w:w="2952" w:type="dxa"/>
            <w:shd w:val="clear" w:color="auto" w:fill="EEF3F5"/>
            <w:tcMar>
              <w:top w:w="70" w:type="dxa"/>
              <w:left w:w="80" w:type="dxa"/>
              <w:bottom w:w="70" w:type="dxa"/>
              <w:right w:w="80" w:type="dxa"/>
            </w:tcMar>
            <w:vAlign w:val="center"/>
          </w:tcPr>
          <w:p w14:paraId="0000032F" w14:textId="77777777" w:rsidR="00356407" w:rsidRDefault="00410B7F">
            <w:pPr>
              <w:pBdr>
                <w:top w:val="nil"/>
                <w:left w:val="nil"/>
                <w:bottom w:val="nil"/>
                <w:right w:val="nil"/>
                <w:between w:val="nil"/>
              </w:pBdr>
              <w:spacing w:after="40" w:line="259" w:lineRule="auto"/>
            </w:pPr>
            <w:r>
              <w:rPr>
                <w:b/>
                <w:bCs/>
                <w:sz w:val="20"/>
                <w:szCs w:val="20"/>
              </w:rPr>
              <w:t>Field</w:t>
            </w:r>
          </w:p>
        </w:tc>
        <w:tc>
          <w:tcPr>
            <w:tcW w:w="7128" w:type="dxa"/>
            <w:shd w:val="clear" w:color="auto" w:fill="EEF3F5"/>
            <w:tcMar>
              <w:top w:w="70" w:type="dxa"/>
              <w:left w:w="80" w:type="dxa"/>
              <w:bottom w:w="70" w:type="dxa"/>
              <w:right w:w="80" w:type="dxa"/>
            </w:tcMar>
            <w:vAlign w:val="center"/>
          </w:tcPr>
          <w:p w14:paraId="00000330" w14:textId="77777777" w:rsidR="00356407" w:rsidRDefault="00410B7F">
            <w:pPr>
              <w:pBdr>
                <w:top w:val="nil"/>
                <w:left w:val="nil"/>
                <w:bottom w:val="nil"/>
                <w:right w:val="nil"/>
                <w:between w:val="nil"/>
              </w:pBdr>
              <w:spacing w:after="40" w:line="259" w:lineRule="auto"/>
            </w:pPr>
            <w:r>
              <w:rPr>
                <w:b/>
                <w:bCs/>
                <w:sz w:val="20"/>
                <w:szCs w:val="20"/>
              </w:rPr>
              <w:t>Working entry</w:t>
            </w:r>
          </w:p>
        </w:tc>
      </w:tr>
      <w:tr w:rsidR="00356407" w14:paraId="30B9F7DE" w14:textId="77777777">
        <w:trPr>
          <w:cantSplit/>
          <w:jc w:val="center"/>
        </w:trPr>
        <w:tc>
          <w:tcPr>
            <w:tcW w:w="2952" w:type="dxa"/>
            <w:tcMar>
              <w:top w:w="70" w:type="dxa"/>
              <w:left w:w="80" w:type="dxa"/>
              <w:bottom w:w="70" w:type="dxa"/>
              <w:right w:w="80" w:type="dxa"/>
            </w:tcMar>
            <w:vAlign w:val="center"/>
          </w:tcPr>
          <w:p w14:paraId="00000331" w14:textId="77777777" w:rsidR="00356407" w:rsidRDefault="00410B7F">
            <w:pPr>
              <w:pBdr>
                <w:top w:val="nil"/>
                <w:left w:val="nil"/>
                <w:bottom w:val="nil"/>
                <w:right w:val="nil"/>
                <w:between w:val="nil"/>
              </w:pBdr>
              <w:spacing w:after="40" w:line="259" w:lineRule="auto"/>
            </w:pPr>
            <w:r>
              <w:rPr>
                <w:sz w:val="20"/>
                <w:szCs w:val="20"/>
              </w:rPr>
              <w:t>Publication decision owner</w:t>
            </w:r>
          </w:p>
        </w:tc>
        <w:tc>
          <w:tcPr>
            <w:tcW w:w="7128" w:type="dxa"/>
            <w:tcMar>
              <w:top w:w="70" w:type="dxa"/>
              <w:left w:w="80" w:type="dxa"/>
              <w:bottom w:w="70" w:type="dxa"/>
              <w:right w:w="80" w:type="dxa"/>
            </w:tcMar>
            <w:vAlign w:val="center"/>
          </w:tcPr>
          <w:p w14:paraId="00000332" w14:textId="77777777" w:rsidR="00356407" w:rsidRDefault="00410B7F">
            <w:pPr>
              <w:pBdr>
                <w:top w:val="nil"/>
                <w:left w:val="nil"/>
                <w:bottom w:val="nil"/>
                <w:right w:val="nil"/>
                <w:between w:val="nil"/>
              </w:pBdr>
              <w:spacing w:after="40" w:line="259" w:lineRule="auto"/>
            </w:pPr>
            <w:r>
              <w:rPr>
                <w:sz w:val="20"/>
                <w:szCs w:val="20"/>
              </w:rPr>
              <w:t>Editor / reviewer / researcher: ____</w:t>
            </w:r>
          </w:p>
        </w:tc>
      </w:tr>
      <w:tr w:rsidR="00356407" w14:paraId="6966D823" w14:textId="77777777">
        <w:trPr>
          <w:cantSplit/>
          <w:jc w:val="center"/>
        </w:trPr>
        <w:tc>
          <w:tcPr>
            <w:tcW w:w="2952" w:type="dxa"/>
            <w:tcMar>
              <w:top w:w="70" w:type="dxa"/>
              <w:left w:w="80" w:type="dxa"/>
              <w:bottom w:w="70" w:type="dxa"/>
              <w:right w:w="80" w:type="dxa"/>
            </w:tcMar>
            <w:vAlign w:val="center"/>
          </w:tcPr>
          <w:p w14:paraId="00000333" w14:textId="77777777" w:rsidR="00356407" w:rsidRDefault="00410B7F">
            <w:pPr>
              <w:pBdr>
                <w:top w:val="nil"/>
                <w:left w:val="nil"/>
                <w:bottom w:val="nil"/>
                <w:right w:val="nil"/>
                <w:between w:val="nil"/>
              </w:pBdr>
              <w:spacing w:after="40" w:line="259" w:lineRule="auto"/>
            </w:pPr>
            <w:r>
              <w:rPr>
                <w:sz w:val="20"/>
                <w:szCs w:val="20"/>
              </w:rPr>
              <w:t>Audience + decision or task</w:t>
            </w:r>
          </w:p>
        </w:tc>
        <w:tc>
          <w:tcPr>
            <w:tcW w:w="7128" w:type="dxa"/>
            <w:tcMar>
              <w:top w:w="70" w:type="dxa"/>
              <w:left w:w="80" w:type="dxa"/>
              <w:bottom w:w="70" w:type="dxa"/>
              <w:right w:w="80" w:type="dxa"/>
            </w:tcMar>
            <w:vAlign w:val="center"/>
          </w:tcPr>
          <w:p w14:paraId="00000334" w14:textId="77777777" w:rsidR="00356407" w:rsidRDefault="00410B7F">
            <w:pPr>
              <w:pBdr>
                <w:top w:val="nil"/>
                <w:left w:val="nil"/>
                <w:bottom w:val="nil"/>
                <w:right w:val="nil"/>
                <w:between w:val="nil"/>
              </w:pBdr>
              <w:spacing w:after="40" w:line="259" w:lineRule="auto"/>
            </w:pPr>
            <w:r>
              <w:rPr>
                <w:sz w:val="20"/>
                <w:szCs w:val="20"/>
              </w:rPr>
              <w:t>This person needs to decide or accomplish: ____</w:t>
            </w:r>
          </w:p>
        </w:tc>
      </w:tr>
      <w:tr w:rsidR="00356407" w14:paraId="297EA469" w14:textId="77777777">
        <w:trPr>
          <w:cantSplit/>
          <w:jc w:val="center"/>
        </w:trPr>
        <w:tc>
          <w:tcPr>
            <w:tcW w:w="2952" w:type="dxa"/>
            <w:tcMar>
              <w:top w:w="70" w:type="dxa"/>
              <w:left w:w="80" w:type="dxa"/>
              <w:bottom w:w="70" w:type="dxa"/>
              <w:right w:w="80" w:type="dxa"/>
            </w:tcMar>
            <w:vAlign w:val="center"/>
          </w:tcPr>
          <w:p w14:paraId="00000335" w14:textId="77777777" w:rsidR="00356407" w:rsidRDefault="00410B7F">
            <w:pPr>
              <w:pBdr>
                <w:top w:val="nil"/>
                <w:left w:val="nil"/>
                <w:bottom w:val="nil"/>
                <w:right w:val="nil"/>
                <w:between w:val="nil"/>
              </w:pBdr>
              <w:spacing w:after="40" w:line="259" w:lineRule="auto"/>
            </w:pPr>
            <w:r>
              <w:rPr>
                <w:sz w:val="20"/>
                <w:szCs w:val="20"/>
              </w:rPr>
              <w:t>Existing resource</w:t>
            </w:r>
          </w:p>
        </w:tc>
        <w:tc>
          <w:tcPr>
            <w:tcW w:w="7128" w:type="dxa"/>
            <w:tcMar>
              <w:top w:w="70" w:type="dxa"/>
              <w:left w:w="80" w:type="dxa"/>
              <w:bottom w:w="70" w:type="dxa"/>
              <w:right w:w="80" w:type="dxa"/>
            </w:tcMar>
            <w:vAlign w:val="center"/>
          </w:tcPr>
          <w:p w14:paraId="00000336" w14:textId="77777777" w:rsidR="00356407" w:rsidRDefault="00410B7F">
            <w:pPr>
              <w:pBdr>
                <w:top w:val="nil"/>
                <w:left w:val="nil"/>
                <w:bottom w:val="nil"/>
                <w:right w:val="nil"/>
                <w:between w:val="nil"/>
              </w:pBdr>
              <w:spacing w:after="40" w:line="259" w:lineRule="auto"/>
            </w:pPr>
            <w:r>
              <w:rPr>
                <w:sz w:val="20"/>
                <w:szCs w:val="20"/>
              </w:rPr>
              <w:t>This resource helps them establish: ____ URL / title: ____</w:t>
            </w:r>
          </w:p>
        </w:tc>
      </w:tr>
      <w:tr w:rsidR="00356407" w14:paraId="7A7626FC" w14:textId="77777777">
        <w:trPr>
          <w:cantSplit/>
          <w:jc w:val="center"/>
        </w:trPr>
        <w:tc>
          <w:tcPr>
            <w:tcW w:w="2952" w:type="dxa"/>
            <w:tcMar>
              <w:top w:w="70" w:type="dxa"/>
              <w:left w:w="80" w:type="dxa"/>
              <w:bottom w:w="70" w:type="dxa"/>
              <w:right w:w="80" w:type="dxa"/>
            </w:tcMar>
            <w:vAlign w:val="center"/>
          </w:tcPr>
          <w:p w14:paraId="00000337" w14:textId="77777777" w:rsidR="00356407" w:rsidRDefault="00410B7F">
            <w:pPr>
              <w:pBdr>
                <w:top w:val="nil"/>
                <w:left w:val="nil"/>
                <w:bottom w:val="nil"/>
                <w:right w:val="nil"/>
                <w:between w:val="nil"/>
              </w:pBdr>
              <w:spacing w:after="40" w:line="259" w:lineRule="auto"/>
            </w:pPr>
            <w:r>
              <w:rPr>
                <w:sz w:val="20"/>
                <w:szCs w:val="20"/>
              </w:rPr>
              <w:t>Proposed contribution</w:t>
            </w:r>
          </w:p>
        </w:tc>
        <w:tc>
          <w:tcPr>
            <w:tcW w:w="7128" w:type="dxa"/>
            <w:tcMar>
              <w:top w:w="70" w:type="dxa"/>
              <w:left w:w="80" w:type="dxa"/>
              <w:bottom w:w="70" w:type="dxa"/>
              <w:right w:w="80" w:type="dxa"/>
            </w:tcMar>
            <w:vAlign w:val="center"/>
          </w:tcPr>
          <w:p w14:paraId="00000338" w14:textId="77777777" w:rsidR="00356407" w:rsidRDefault="00410B7F">
            <w:pPr>
              <w:pBdr>
                <w:top w:val="nil"/>
                <w:left w:val="nil"/>
                <w:bottom w:val="nil"/>
                <w:right w:val="nil"/>
                <w:between w:val="nil"/>
              </w:pBdr>
              <w:spacing w:after="40" w:line="259" w:lineRule="auto"/>
            </w:pPr>
            <w:r>
              <w:rPr>
                <w:sz w:val="20"/>
                <w:szCs w:val="20"/>
              </w:rPr>
              <w:t>We can add or correct: ____ Conditions to preserve: ____</w:t>
            </w:r>
          </w:p>
        </w:tc>
      </w:tr>
      <w:tr w:rsidR="00356407" w14:paraId="21C27F65" w14:textId="77777777">
        <w:trPr>
          <w:cantSplit/>
          <w:jc w:val="center"/>
        </w:trPr>
        <w:tc>
          <w:tcPr>
            <w:tcW w:w="2952" w:type="dxa"/>
            <w:tcMar>
              <w:top w:w="70" w:type="dxa"/>
              <w:left w:w="80" w:type="dxa"/>
              <w:bottom w:w="70" w:type="dxa"/>
              <w:right w:w="80" w:type="dxa"/>
            </w:tcMar>
            <w:vAlign w:val="center"/>
          </w:tcPr>
          <w:p w14:paraId="00000339" w14:textId="77777777" w:rsidR="00356407" w:rsidRDefault="00410B7F">
            <w:pPr>
              <w:pBdr>
                <w:top w:val="nil"/>
                <w:left w:val="nil"/>
                <w:bottom w:val="nil"/>
                <w:right w:val="nil"/>
                <w:between w:val="nil"/>
              </w:pBdr>
              <w:spacing w:after="40" w:line="259" w:lineRule="auto"/>
            </w:pPr>
            <w:r>
              <w:rPr>
                <w:sz w:val="20"/>
                <w:szCs w:val="20"/>
              </w:rPr>
              <w:t>Evidence available</w:t>
            </w:r>
          </w:p>
        </w:tc>
        <w:tc>
          <w:tcPr>
            <w:tcW w:w="7128" w:type="dxa"/>
            <w:tcMar>
              <w:top w:w="70" w:type="dxa"/>
              <w:left w:w="80" w:type="dxa"/>
              <w:bottom w:w="70" w:type="dxa"/>
              <w:right w:w="80" w:type="dxa"/>
            </w:tcMar>
            <w:vAlign w:val="center"/>
          </w:tcPr>
          <w:p w14:paraId="0000033A" w14:textId="77777777" w:rsidR="00356407" w:rsidRDefault="00410B7F">
            <w:pPr>
              <w:pBdr>
                <w:top w:val="nil"/>
                <w:left w:val="nil"/>
                <w:bottom w:val="nil"/>
                <w:right w:val="nil"/>
                <w:between w:val="nil"/>
              </w:pBdr>
              <w:spacing w:after="40" w:line="259" w:lineRule="auto"/>
            </w:pPr>
            <w:r>
              <w:rPr>
                <w:sz w:val="20"/>
                <w:szCs w:val="20"/>
              </w:rPr>
              <w:t>Data / method / document / interview record / expert access: ____ What is added to existing sources: ____ Date / scope / limits: ____</w:t>
            </w:r>
          </w:p>
        </w:tc>
      </w:tr>
      <w:tr w:rsidR="00356407" w14:paraId="3D9E0442" w14:textId="77777777">
        <w:trPr>
          <w:cantSplit/>
          <w:jc w:val="center"/>
        </w:trPr>
        <w:tc>
          <w:tcPr>
            <w:tcW w:w="2952" w:type="dxa"/>
            <w:tcMar>
              <w:top w:w="70" w:type="dxa"/>
              <w:left w:w="80" w:type="dxa"/>
              <w:bottom w:w="70" w:type="dxa"/>
              <w:right w:w="80" w:type="dxa"/>
            </w:tcMar>
            <w:vAlign w:val="center"/>
          </w:tcPr>
          <w:p w14:paraId="0000033B" w14:textId="77777777" w:rsidR="00356407" w:rsidRDefault="00410B7F">
            <w:pPr>
              <w:pBdr>
                <w:top w:val="nil"/>
                <w:left w:val="nil"/>
                <w:bottom w:val="nil"/>
                <w:right w:val="nil"/>
                <w:between w:val="nil"/>
              </w:pBdr>
              <w:spacing w:after="40" w:line="259" w:lineRule="auto"/>
            </w:pPr>
            <w:r>
              <w:rPr>
                <w:sz w:val="20"/>
                <w:szCs w:val="20"/>
              </w:rPr>
              <w:t>Verification + relationships</w:t>
            </w:r>
          </w:p>
        </w:tc>
        <w:tc>
          <w:tcPr>
            <w:tcW w:w="7128" w:type="dxa"/>
            <w:tcMar>
              <w:top w:w="70" w:type="dxa"/>
              <w:left w:w="80" w:type="dxa"/>
              <w:bottom w:w="70" w:type="dxa"/>
              <w:right w:w="80" w:type="dxa"/>
            </w:tcMar>
            <w:vAlign w:val="center"/>
          </w:tcPr>
          <w:p w14:paraId="0000033C" w14:textId="77777777" w:rsidR="00356407" w:rsidRDefault="00410B7F">
            <w:pPr>
              <w:pBdr>
                <w:top w:val="nil"/>
                <w:left w:val="nil"/>
                <w:bottom w:val="nil"/>
                <w:right w:val="nil"/>
                <w:between w:val="nil"/>
              </w:pBdr>
              <w:spacing w:after="40" w:line="259" w:lineRule="auto"/>
            </w:pPr>
            <w:r>
              <w:rPr>
                <w:sz w:val="20"/>
                <w:szCs w:val="20"/>
              </w:rPr>
              <w:t xml:space="preserve">Fact verifier: </w:t>
            </w:r>
            <w:r>
              <w:rPr>
                <w:sz w:val="20"/>
                <w:szCs w:val="20"/>
              </w:rPr>
              <w:t>____ Sponsorship / affiliation / editorial control: ____</w:t>
            </w:r>
          </w:p>
        </w:tc>
      </w:tr>
      <w:tr w:rsidR="00356407" w14:paraId="72162526" w14:textId="77777777">
        <w:trPr>
          <w:cantSplit/>
          <w:jc w:val="center"/>
        </w:trPr>
        <w:tc>
          <w:tcPr>
            <w:tcW w:w="2952" w:type="dxa"/>
            <w:tcMar>
              <w:top w:w="70" w:type="dxa"/>
              <w:left w:w="80" w:type="dxa"/>
              <w:bottom w:w="70" w:type="dxa"/>
              <w:right w:w="80" w:type="dxa"/>
            </w:tcMar>
            <w:vAlign w:val="center"/>
          </w:tcPr>
          <w:p w14:paraId="0000033D" w14:textId="77777777" w:rsidR="00356407" w:rsidRDefault="00410B7F">
            <w:pPr>
              <w:pBdr>
                <w:top w:val="nil"/>
                <w:left w:val="nil"/>
                <w:bottom w:val="nil"/>
                <w:right w:val="nil"/>
                <w:between w:val="nil"/>
              </w:pBdr>
              <w:spacing w:after="40" w:line="259" w:lineRule="auto"/>
            </w:pPr>
            <w:r>
              <w:rPr>
                <w:sz w:val="20"/>
                <w:szCs w:val="20"/>
              </w:rPr>
              <w:t>Useful editorial action</w:t>
            </w:r>
          </w:p>
        </w:tc>
        <w:tc>
          <w:tcPr>
            <w:tcW w:w="7128" w:type="dxa"/>
            <w:tcMar>
              <w:top w:w="70" w:type="dxa"/>
              <w:left w:w="80" w:type="dxa"/>
              <w:bottom w:w="70" w:type="dxa"/>
              <w:right w:w="80" w:type="dxa"/>
            </w:tcMar>
            <w:vAlign w:val="center"/>
          </w:tcPr>
          <w:p w14:paraId="0000033E" w14:textId="77777777" w:rsidR="00356407" w:rsidRDefault="00410B7F">
            <w:pPr>
              <w:pBdr>
                <w:top w:val="nil"/>
                <w:left w:val="nil"/>
                <w:bottom w:val="nil"/>
                <w:right w:val="nil"/>
                <w:between w:val="nil"/>
              </w:pBdr>
              <w:spacing w:after="40" w:line="259" w:lineRule="auto"/>
            </w:pPr>
            <w:r>
              <w:rPr>
                <w:sz w:val="20"/>
                <w:szCs w:val="20"/>
              </w:rPr>
              <w:t>Correction / examination / comparison / new reporting / other: ____</w:t>
            </w:r>
          </w:p>
        </w:tc>
      </w:tr>
      <w:tr w:rsidR="00356407" w14:paraId="569C2674" w14:textId="77777777">
        <w:trPr>
          <w:cantSplit/>
          <w:jc w:val="center"/>
        </w:trPr>
        <w:tc>
          <w:tcPr>
            <w:tcW w:w="2952" w:type="dxa"/>
            <w:tcMar>
              <w:top w:w="70" w:type="dxa"/>
              <w:left w:w="80" w:type="dxa"/>
              <w:bottom w:w="70" w:type="dxa"/>
              <w:right w:w="80" w:type="dxa"/>
            </w:tcMar>
            <w:vAlign w:val="center"/>
          </w:tcPr>
          <w:p w14:paraId="0000033F" w14:textId="77777777" w:rsidR="00356407" w:rsidRDefault="00410B7F">
            <w:pPr>
              <w:pBdr>
                <w:top w:val="nil"/>
                <w:left w:val="nil"/>
                <w:bottom w:val="nil"/>
                <w:right w:val="nil"/>
                <w:between w:val="nil"/>
              </w:pBdr>
              <w:spacing w:after="40" w:line="259" w:lineRule="auto"/>
            </w:pPr>
            <w:r>
              <w:rPr>
                <w:sz w:val="20"/>
                <w:szCs w:val="20"/>
              </w:rPr>
              <w:t>Maintenance + evaluation</w:t>
            </w:r>
          </w:p>
        </w:tc>
        <w:tc>
          <w:tcPr>
            <w:tcW w:w="7128" w:type="dxa"/>
            <w:tcMar>
              <w:top w:w="70" w:type="dxa"/>
              <w:left w:w="80" w:type="dxa"/>
              <w:bottom w:w="70" w:type="dxa"/>
              <w:right w:w="80" w:type="dxa"/>
            </w:tcMar>
            <w:vAlign w:val="center"/>
          </w:tcPr>
          <w:p w14:paraId="00000340" w14:textId="77777777" w:rsidR="00356407" w:rsidRDefault="00410B7F">
            <w:pPr>
              <w:pBdr>
                <w:top w:val="nil"/>
                <w:left w:val="nil"/>
                <w:bottom w:val="nil"/>
                <w:right w:val="nil"/>
                <w:between w:val="nil"/>
              </w:pBdr>
              <w:spacing w:after="40" w:line="259" w:lineRule="auto"/>
            </w:pPr>
            <w:r>
              <w:rPr>
                <w:sz w:val="20"/>
                <w:szCs w:val="20"/>
              </w:rPr>
              <w:t>Owner / future correction route: ____ How the usefulness of the contribution will be assessed: ____</w:t>
            </w:r>
          </w:p>
        </w:tc>
      </w:tr>
    </w:tbl>
    <w:p w14:paraId="00000341" w14:textId="77777777" w:rsidR="00356407" w:rsidRDefault="00410B7F">
      <w:pPr>
        <w:pBdr>
          <w:top w:val="nil"/>
          <w:left w:val="nil"/>
          <w:bottom w:val="nil"/>
          <w:right w:val="nil"/>
          <w:between w:val="nil"/>
        </w:pBdr>
        <w:spacing w:before="120"/>
      </w:pPr>
      <w:r>
        <w:t>Opening sentence: “This person needs to decide or accomplish ____. Your resource helps them establish ____. We can supply ____ to add or correct ____, with</w:t>
      </w:r>
      <w:r>
        <w:t xml:space="preserve"> ____ conditions preserved. Your team can assess whether it improves the resource.”</w:t>
      </w:r>
    </w:p>
    <w:p w14:paraId="00000342" w14:textId="77777777" w:rsidR="00356407" w:rsidRDefault="00410B7F">
      <w:pPr>
        <w:pBdr>
          <w:top w:val="nil"/>
          <w:left w:val="nil"/>
          <w:bottom w:val="nil"/>
          <w:right w:val="nil"/>
          <w:between w:val="nil"/>
        </w:pBdr>
      </w:pPr>
      <w:r>
        <w:t>Providing evidence and obtaining editorial coverage are different outcomes. Carry each at the state established.</w:t>
      </w:r>
    </w:p>
    <w:p w14:paraId="00000343" w14:textId="77777777" w:rsidR="00356407" w:rsidRDefault="00410B7F">
      <w:pPr>
        <w:pStyle w:val="Heading2"/>
        <w:pageBreakBefore/>
      </w:pPr>
      <w:bookmarkStart w:id="101" w:name="bookmark=id.2zpcuuq9wxpk" w:colFirst="0" w:colLast="0"/>
      <w:bookmarkStart w:id="102" w:name="_heading=h.825aaqc99r7m" w:colFirst="0" w:colLast="0"/>
      <w:bookmarkEnd w:id="101"/>
      <w:bookmarkEnd w:id="102"/>
      <w:r>
        <w:lastRenderedPageBreak/>
        <w:t>WORKING TOOLS / EVIDENCE TO CARRY FORWARD</w:t>
      </w:r>
    </w:p>
    <w:p w14:paraId="00000344" w14:textId="77777777" w:rsidR="00356407" w:rsidRDefault="00410B7F">
      <w:pPr>
        <w:keepLines/>
        <w:pBdr>
          <w:top w:val="nil"/>
          <w:left w:val="nil"/>
          <w:bottom w:val="nil"/>
          <w:right w:val="nil"/>
          <w:between w:val="nil"/>
        </w:pBdr>
      </w:pPr>
      <w:r>
        <w:t xml:space="preserve">SHARED FAMILY BLOCK. Copy the established result verbatim. Preserve its state and provenance; enter the next hypothesis as a new uncertainty. Field names follow the family’s full Evidence to Carry Forward block. </w:t>
      </w:r>
      <w:hyperlink w:anchor="bookmark=id.vwx14kzg8vk">
        <w:r>
          <w:t>[R01–R03]</w:t>
        </w:r>
      </w:hyperlink>
    </w:p>
    <w:tbl>
      <w:tblPr>
        <w:tblStyle w:val="affff8"/>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3F7C0F86" w14:textId="77777777">
        <w:trPr>
          <w:cantSplit/>
          <w:tblHeader/>
          <w:jc w:val="center"/>
        </w:trPr>
        <w:tc>
          <w:tcPr>
            <w:tcW w:w="2952" w:type="dxa"/>
            <w:shd w:val="clear" w:color="auto" w:fill="EEF3F5"/>
            <w:tcMar>
              <w:top w:w="70" w:type="dxa"/>
              <w:left w:w="80" w:type="dxa"/>
              <w:bottom w:w="70" w:type="dxa"/>
              <w:right w:w="80" w:type="dxa"/>
            </w:tcMar>
            <w:vAlign w:val="center"/>
          </w:tcPr>
          <w:p w14:paraId="00000345" w14:textId="77777777" w:rsidR="00356407" w:rsidRDefault="00410B7F">
            <w:pPr>
              <w:pBdr>
                <w:top w:val="nil"/>
                <w:left w:val="nil"/>
                <w:bottom w:val="nil"/>
                <w:right w:val="nil"/>
                <w:between w:val="nil"/>
              </w:pBdr>
              <w:spacing w:after="40" w:line="259" w:lineRule="auto"/>
            </w:pPr>
            <w:r>
              <w:rPr>
                <w:b/>
                <w:bCs/>
                <w:sz w:val="20"/>
                <w:szCs w:val="20"/>
              </w:rPr>
              <w:t>Field</w:t>
            </w:r>
          </w:p>
        </w:tc>
        <w:tc>
          <w:tcPr>
            <w:tcW w:w="7128" w:type="dxa"/>
            <w:shd w:val="clear" w:color="auto" w:fill="EEF3F5"/>
            <w:tcMar>
              <w:top w:w="70" w:type="dxa"/>
              <w:left w:w="80" w:type="dxa"/>
              <w:bottom w:w="70" w:type="dxa"/>
              <w:right w:w="80" w:type="dxa"/>
            </w:tcMar>
            <w:vAlign w:val="center"/>
          </w:tcPr>
          <w:p w14:paraId="00000346" w14:textId="77777777" w:rsidR="00356407" w:rsidRDefault="00410B7F">
            <w:pPr>
              <w:pBdr>
                <w:top w:val="nil"/>
                <w:left w:val="nil"/>
                <w:bottom w:val="nil"/>
                <w:right w:val="nil"/>
                <w:between w:val="nil"/>
              </w:pBdr>
              <w:spacing w:after="40" w:line="259" w:lineRule="auto"/>
            </w:pPr>
            <w:r>
              <w:rPr>
                <w:b/>
                <w:bCs/>
                <w:sz w:val="20"/>
                <w:szCs w:val="20"/>
              </w:rPr>
              <w:t>Entry</w:t>
            </w:r>
          </w:p>
        </w:tc>
      </w:tr>
      <w:tr w:rsidR="00356407" w14:paraId="156C6A4A" w14:textId="77777777">
        <w:trPr>
          <w:cantSplit/>
          <w:jc w:val="center"/>
        </w:trPr>
        <w:tc>
          <w:tcPr>
            <w:tcW w:w="2952" w:type="dxa"/>
            <w:tcMar>
              <w:top w:w="70" w:type="dxa"/>
              <w:left w:w="80" w:type="dxa"/>
              <w:bottom w:w="70" w:type="dxa"/>
              <w:right w:w="80" w:type="dxa"/>
            </w:tcMar>
            <w:vAlign w:val="center"/>
          </w:tcPr>
          <w:p w14:paraId="00000347" w14:textId="77777777" w:rsidR="00356407" w:rsidRDefault="00410B7F">
            <w:pPr>
              <w:pBdr>
                <w:top w:val="nil"/>
                <w:left w:val="nil"/>
                <w:bottom w:val="nil"/>
                <w:right w:val="nil"/>
                <w:between w:val="nil"/>
              </w:pBdr>
              <w:spacing w:after="40" w:line="259" w:lineRule="auto"/>
            </w:pPr>
            <w:r>
              <w:rPr>
                <w:sz w:val="20"/>
                <w:szCs w:val="20"/>
              </w:rPr>
              <w:t>Originating guide / investigation:</w:t>
            </w:r>
          </w:p>
        </w:tc>
        <w:tc>
          <w:tcPr>
            <w:tcW w:w="7128" w:type="dxa"/>
            <w:tcMar>
              <w:top w:w="70" w:type="dxa"/>
              <w:left w:w="80" w:type="dxa"/>
              <w:bottom w:w="70" w:type="dxa"/>
              <w:right w:w="80" w:type="dxa"/>
            </w:tcMar>
            <w:vAlign w:val="center"/>
          </w:tcPr>
          <w:p w14:paraId="00000348"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7B364DDB" w14:textId="77777777">
        <w:trPr>
          <w:cantSplit/>
          <w:jc w:val="center"/>
        </w:trPr>
        <w:tc>
          <w:tcPr>
            <w:tcW w:w="2952" w:type="dxa"/>
            <w:tcMar>
              <w:top w:w="70" w:type="dxa"/>
              <w:left w:w="80" w:type="dxa"/>
              <w:bottom w:w="70" w:type="dxa"/>
              <w:right w:w="80" w:type="dxa"/>
            </w:tcMar>
            <w:vAlign w:val="center"/>
          </w:tcPr>
          <w:p w14:paraId="00000349" w14:textId="77777777" w:rsidR="00356407" w:rsidRDefault="00410B7F">
            <w:pPr>
              <w:pBdr>
                <w:top w:val="nil"/>
                <w:left w:val="nil"/>
                <w:bottom w:val="nil"/>
                <w:right w:val="nil"/>
                <w:between w:val="nil"/>
              </w:pBdr>
              <w:spacing w:after="40" w:line="259" w:lineRule="auto"/>
            </w:pPr>
            <w:r>
              <w:rPr>
                <w:sz w:val="20"/>
                <w:szCs w:val="20"/>
              </w:rPr>
              <w:t>Established result — preserve verbatim:</w:t>
            </w:r>
          </w:p>
        </w:tc>
        <w:tc>
          <w:tcPr>
            <w:tcW w:w="7128" w:type="dxa"/>
            <w:tcMar>
              <w:top w:w="70" w:type="dxa"/>
              <w:left w:w="80" w:type="dxa"/>
              <w:bottom w:w="70" w:type="dxa"/>
              <w:right w:w="80" w:type="dxa"/>
            </w:tcMar>
            <w:vAlign w:val="center"/>
          </w:tcPr>
          <w:p w14:paraId="0000034A"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6D55B481" w14:textId="77777777">
        <w:trPr>
          <w:cantSplit/>
          <w:jc w:val="center"/>
        </w:trPr>
        <w:tc>
          <w:tcPr>
            <w:tcW w:w="2952" w:type="dxa"/>
            <w:tcMar>
              <w:top w:w="70" w:type="dxa"/>
              <w:left w:w="80" w:type="dxa"/>
              <w:bottom w:w="70" w:type="dxa"/>
              <w:right w:w="80" w:type="dxa"/>
            </w:tcMar>
            <w:vAlign w:val="center"/>
          </w:tcPr>
          <w:p w14:paraId="0000034B" w14:textId="77777777" w:rsidR="00356407" w:rsidRDefault="00410B7F">
            <w:pPr>
              <w:pBdr>
                <w:top w:val="nil"/>
                <w:left w:val="nil"/>
                <w:bottom w:val="nil"/>
                <w:right w:val="nil"/>
                <w:between w:val="nil"/>
              </w:pBdr>
              <w:spacing w:after="40" w:line="259" w:lineRule="auto"/>
            </w:pPr>
            <w:r>
              <w:rPr>
                <w:sz w:val="20"/>
                <w:szCs w:val="20"/>
              </w:rPr>
              <w:t>Evidence state:</w:t>
            </w:r>
          </w:p>
        </w:tc>
        <w:tc>
          <w:tcPr>
            <w:tcW w:w="7128" w:type="dxa"/>
            <w:tcMar>
              <w:top w:w="70" w:type="dxa"/>
              <w:left w:w="80" w:type="dxa"/>
              <w:bottom w:w="70" w:type="dxa"/>
              <w:right w:w="80" w:type="dxa"/>
            </w:tcMar>
            <w:vAlign w:val="center"/>
          </w:tcPr>
          <w:p w14:paraId="0000034C"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0BFAB313" w14:textId="77777777">
        <w:trPr>
          <w:cantSplit/>
          <w:jc w:val="center"/>
        </w:trPr>
        <w:tc>
          <w:tcPr>
            <w:tcW w:w="2952" w:type="dxa"/>
            <w:tcMar>
              <w:top w:w="70" w:type="dxa"/>
              <w:left w:w="80" w:type="dxa"/>
              <w:bottom w:w="70" w:type="dxa"/>
              <w:right w:w="80" w:type="dxa"/>
            </w:tcMar>
            <w:vAlign w:val="center"/>
          </w:tcPr>
          <w:p w14:paraId="0000034D" w14:textId="77777777" w:rsidR="00356407" w:rsidRDefault="00410B7F">
            <w:pPr>
              <w:pBdr>
                <w:top w:val="nil"/>
                <w:left w:val="nil"/>
                <w:bottom w:val="nil"/>
                <w:right w:val="nil"/>
                <w:between w:val="nil"/>
              </w:pBdr>
              <w:spacing w:after="40" w:line="259" w:lineRule="auto"/>
            </w:pPr>
            <w:r>
              <w:rPr>
                <w:sz w:val="20"/>
                <w:szCs w:val="20"/>
              </w:rPr>
              <w:t>Evidence / provenance:</w:t>
            </w:r>
          </w:p>
        </w:tc>
        <w:tc>
          <w:tcPr>
            <w:tcW w:w="7128" w:type="dxa"/>
            <w:tcMar>
              <w:top w:w="70" w:type="dxa"/>
              <w:left w:w="80" w:type="dxa"/>
              <w:bottom w:w="70" w:type="dxa"/>
              <w:right w:w="80" w:type="dxa"/>
            </w:tcMar>
            <w:vAlign w:val="center"/>
          </w:tcPr>
          <w:p w14:paraId="0000034E"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2BB49D45" w14:textId="77777777">
        <w:trPr>
          <w:cantSplit/>
          <w:jc w:val="center"/>
        </w:trPr>
        <w:tc>
          <w:tcPr>
            <w:tcW w:w="2952" w:type="dxa"/>
            <w:tcMar>
              <w:top w:w="70" w:type="dxa"/>
              <w:left w:w="80" w:type="dxa"/>
              <w:bottom w:w="70" w:type="dxa"/>
              <w:right w:w="80" w:type="dxa"/>
            </w:tcMar>
            <w:vAlign w:val="center"/>
          </w:tcPr>
          <w:p w14:paraId="0000034F" w14:textId="77777777" w:rsidR="00356407" w:rsidRDefault="00410B7F">
            <w:pPr>
              <w:pBdr>
                <w:top w:val="nil"/>
                <w:left w:val="nil"/>
                <w:bottom w:val="nil"/>
                <w:right w:val="nil"/>
                <w:between w:val="nil"/>
              </w:pBdr>
              <w:spacing w:after="40" w:line="259" w:lineRule="auto"/>
            </w:pPr>
            <w:r>
              <w:rPr>
                <w:sz w:val="20"/>
                <w:szCs w:val="20"/>
              </w:rPr>
              <w:t>Conditions / scope:</w:t>
            </w:r>
          </w:p>
        </w:tc>
        <w:tc>
          <w:tcPr>
            <w:tcW w:w="7128" w:type="dxa"/>
            <w:tcMar>
              <w:top w:w="70" w:type="dxa"/>
              <w:left w:w="80" w:type="dxa"/>
              <w:bottom w:w="70" w:type="dxa"/>
              <w:right w:w="80" w:type="dxa"/>
            </w:tcMar>
            <w:vAlign w:val="center"/>
          </w:tcPr>
          <w:p w14:paraId="00000350"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4B0230D7" w14:textId="77777777">
        <w:trPr>
          <w:cantSplit/>
          <w:jc w:val="center"/>
        </w:trPr>
        <w:tc>
          <w:tcPr>
            <w:tcW w:w="2952" w:type="dxa"/>
            <w:tcMar>
              <w:top w:w="70" w:type="dxa"/>
              <w:left w:w="80" w:type="dxa"/>
              <w:bottom w:w="70" w:type="dxa"/>
              <w:right w:w="80" w:type="dxa"/>
            </w:tcMar>
            <w:vAlign w:val="center"/>
          </w:tcPr>
          <w:p w14:paraId="00000351" w14:textId="77777777" w:rsidR="00356407" w:rsidRDefault="00410B7F">
            <w:pPr>
              <w:pBdr>
                <w:top w:val="nil"/>
                <w:left w:val="nil"/>
                <w:bottom w:val="nil"/>
                <w:right w:val="nil"/>
                <w:between w:val="nil"/>
              </w:pBdr>
              <w:spacing w:after="40" w:line="259" w:lineRule="auto"/>
            </w:pPr>
            <w:r>
              <w:rPr>
                <w:sz w:val="20"/>
                <w:szCs w:val="20"/>
              </w:rPr>
              <w:t>Important limits / unknowns:</w:t>
            </w:r>
          </w:p>
        </w:tc>
        <w:tc>
          <w:tcPr>
            <w:tcW w:w="7128" w:type="dxa"/>
            <w:tcMar>
              <w:top w:w="70" w:type="dxa"/>
              <w:left w:w="80" w:type="dxa"/>
              <w:bottom w:w="70" w:type="dxa"/>
              <w:right w:w="80" w:type="dxa"/>
            </w:tcMar>
            <w:vAlign w:val="center"/>
          </w:tcPr>
          <w:p w14:paraId="00000352"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2E187A9A" w14:textId="77777777">
        <w:trPr>
          <w:cantSplit/>
          <w:jc w:val="center"/>
        </w:trPr>
        <w:tc>
          <w:tcPr>
            <w:tcW w:w="2952" w:type="dxa"/>
            <w:tcMar>
              <w:top w:w="70" w:type="dxa"/>
              <w:left w:w="80" w:type="dxa"/>
              <w:bottom w:w="70" w:type="dxa"/>
              <w:right w:w="80" w:type="dxa"/>
            </w:tcMar>
            <w:vAlign w:val="center"/>
          </w:tcPr>
          <w:p w14:paraId="00000353" w14:textId="77777777" w:rsidR="00356407" w:rsidRDefault="00410B7F">
            <w:pPr>
              <w:pBdr>
                <w:top w:val="nil"/>
                <w:left w:val="nil"/>
                <w:bottom w:val="nil"/>
                <w:right w:val="nil"/>
                <w:between w:val="nil"/>
              </w:pBdr>
              <w:spacing w:after="40" w:line="259" w:lineRule="auto"/>
            </w:pPr>
            <w:r>
              <w:rPr>
                <w:sz w:val="20"/>
                <w:szCs w:val="20"/>
              </w:rPr>
              <w:t>Next uncertainty or working hypothesis:</w:t>
            </w:r>
          </w:p>
        </w:tc>
        <w:tc>
          <w:tcPr>
            <w:tcW w:w="7128" w:type="dxa"/>
            <w:tcMar>
              <w:top w:w="70" w:type="dxa"/>
              <w:left w:w="80" w:type="dxa"/>
              <w:bottom w:w="70" w:type="dxa"/>
              <w:right w:w="80" w:type="dxa"/>
            </w:tcMar>
            <w:vAlign w:val="center"/>
          </w:tcPr>
          <w:p w14:paraId="00000354"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7C243F42" w14:textId="77777777">
        <w:trPr>
          <w:cantSplit/>
          <w:jc w:val="center"/>
        </w:trPr>
        <w:tc>
          <w:tcPr>
            <w:tcW w:w="2952" w:type="dxa"/>
            <w:tcMar>
              <w:top w:w="70" w:type="dxa"/>
              <w:left w:w="80" w:type="dxa"/>
              <w:bottom w:w="70" w:type="dxa"/>
              <w:right w:w="80" w:type="dxa"/>
            </w:tcMar>
            <w:vAlign w:val="center"/>
          </w:tcPr>
          <w:p w14:paraId="00000355" w14:textId="77777777" w:rsidR="00356407" w:rsidRDefault="00410B7F">
            <w:pPr>
              <w:pBdr>
                <w:top w:val="nil"/>
                <w:left w:val="nil"/>
                <w:bottom w:val="nil"/>
                <w:right w:val="nil"/>
                <w:between w:val="nil"/>
              </w:pBdr>
              <w:spacing w:after="40" w:line="259" w:lineRule="auto"/>
            </w:pPr>
            <w:r>
              <w:rPr>
                <w:sz w:val="20"/>
                <w:szCs w:val="20"/>
              </w:rPr>
              <w:t>Next guide or specialist domain:</w:t>
            </w:r>
          </w:p>
        </w:tc>
        <w:tc>
          <w:tcPr>
            <w:tcW w:w="7128" w:type="dxa"/>
            <w:tcMar>
              <w:top w:w="70" w:type="dxa"/>
              <w:left w:w="80" w:type="dxa"/>
              <w:bottom w:w="70" w:type="dxa"/>
              <w:right w:w="80" w:type="dxa"/>
            </w:tcMar>
            <w:vAlign w:val="center"/>
          </w:tcPr>
          <w:p w14:paraId="00000356" w14:textId="77777777" w:rsidR="00356407" w:rsidRDefault="00410B7F">
            <w:pPr>
              <w:pBdr>
                <w:top w:val="nil"/>
                <w:left w:val="nil"/>
                <w:bottom w:val="nil"/>
                <w:right w:val="nil"/>
                <w:between w:val="nil"/>
              </w:pBdr>
              <w:spacing w:after="40" w:line="259" w:lineRule="auto"/>
            </w:pPr>
            <w:r>
              <w:rPr>
                <w:sz w:val="20"/>
                <w:szCs w:val="20"/>
              </w:rPr>
              <w:t>AI Visibility / Information Design / Business Impact / Product / Research / Operations / Finance / Legal / other</w:t>
            </w:r>
          </w:p>
        </w:tc>
      </w:tr>
      <w:tr w:rsidR="00356407" w14:paraId="159BB499" w14:textId="77777777">
        <w:trPr>
          <w:cantSplit/>
          <w:jc w:val="center"/>
        </w:trPr>
        <w:tc>
          <w:tcPr>
            <w:tcW w:w="2952" w:type="dxa"/>
            <w:tcMar>
              <w:top w:w="70" w:type="dxa"/>
              <w:left w:w="80" w:type="dxa"/>
              <w:bottom w:w="70" w:type="dxa"/>
              <w:right w:w="80" w:type="dxa"/>
            </w:tcMar>
            <w:vAlign w:val="center"/>
          </w:tcPr>
          <w:p w14:paraId="00000357" w14:textId="77777777" w:rsidR="00356407" w:rsidRDefault="00410B7F">
            <w:pPr>
              <w:pBdr>
                <w:top w:val="nil"/>
                <w:left w:val="nil"/>
                <w:bottom w:val="nil"/>
                <w:right w:val="nil"/>
                <w:between w:val="nil"/>
              </w:pBdr>
              <w:spacing w:after="40" w:line="259" w:lineRule="auto"/>
            </w:pPr>
            <w:r>
              <w:rPr>
                <w:sz w:val="20"/>
                <w:szCs w:val="20"/>
              </w:rPr>
              <w:t>Decision the next answer must help make:</w:t>
            </w:r>
          </w:p>
        </w:tc>
        <w:tc>
          <w:tcPr>
            <w:tcW w:w="7128" w:type="dxa"/>
            <w:tcMar>
              <w:top w:w="70" w:type="dxa"/>
              <w:left w:w="80" w:type="dxa"/>
              <w:bottom w:w="70" w:type="dxa"/>
              <w:right w:w="80" w:type="dxa"/>
            </w:tcMar>
            <w:vAlign w:val="center"/>
          </w:tcPr>
          <w:p w14:paraId="00000358" w14:textId="77777777" w:rsidR="00356407" w:rsidRDefault="00410B7F">
            <w:pPr>
              <w:pBdr>
                <w:top w:val="nil"/>
                <w:left w:val="nil"/>
                <w:bottom w:val="nil"/>
                <w:right w:val="nil"/>
                <w:between w:val="nil"/>
              </w:pBdr>
              <w:spacing w:after="40" w:line="259" w:lineRule="auto"/>
            </w:pPr>
            <w:r>
              <w:rPr>
                <w:sz w:val="20"/>
                <w:szCs w:val="20"/>
              </w:rPr>
              <w:t>____</w:t>
            </w:r>
          </w:p>
        </w:tc>
      </w:tr>
      <w:tr w:rsidR="00356407" w14:paraId="116C2189" w14:textId="77777777">
        <w:trPr>
          <w:cantSplit/>
          <w:jc w:val="center"/>
        </w:trPr>
        <w:tc>
          <w:tcPr>
            <w:tcW w:w="2952" w:type="dxa"/>
            <w:tcMar>
              <w:top w:w="70" w:type="dxa"/>
              <w:left w:w="80" w:type="dxa"/>
              <w:bottom w:w="70" w:type="dxa"/>
              <w:right w:w="80" w:type="dxa"/>
            </w:tcMar>
            <w:vAlign w:val="center"/>
          </w:tcPr>
          <w:p w14:paraId="00000359" w14:textId="77777777" w:rsidR="00356407" w:rsidRDefault="00410B7F">
            <w:pPr>
              <w:pBdr>
                <w:top w:val="nil"/>
                <w:left w:val="nil"/>
                <w:bottom w:val="nil"/>
                <w:right w:val="nil"/>
                <w:between w:val="nil"/>
              </w:pBdr>
              <w:spacing w:after="40" w:line="259" w:lineRule="auto"/>
            </w:pPr>
            <w:r>
              <w:rPr>
                <w:sz w:val="20"/>
                <w:szCs w:val="20"/>
              </w:rPr>
              <w:t>Why further work</w:t>
            </w:r>
            <w:r>
              <w:rPr>
                <w:sz w:val="20"/>
                <w:szCs w:val="20"/>
              </w:rPr>
              <w:t xml:space="preserve"> is justified:</w:t>
            </w:r>
          </w:p>
        </w:tc>
        <w:tc>
          <w:tcPr>
            <w:tcW w:w="7128" w:type="dxa"/>
            <w:tcMar>
              <w:top w:w="70" w:type="dxa"/>
              <w:left w:w="80" w:type="dxa"/>
              <w:bottom w:w="70" w:type="dxa"/>
              <w:right w:w="80" w:type="dxa"/>
            </w:tcMar>
            <w:vAlign w:val="center"/>
          </w:tcPr>
          <w:p w14:paraId="0000035A" w14:textId="77777777" w:rsidR="00356407" w:rsidRDefault="00410B7F">
            <w:pPr>
              <w:pBdr>
                <w:top w:val="nil"/>
                <w:left w:val="nil"/>
                <w:bottom w:val="nil"/>
                <w:right w:val="nil"/>
                <w:between w:val="nil"/>
              </w:pBdr>
              <w:spacing w:after="40" w:line="259" w:lineRule="auto"/>
            </w:pPr>
            <w:r>
              <w:rPr>
                <w:sz w:val="20"/>
                <w:szCs w:val="20"/>
              </w:rPr>
              <w:t>____</w:t>
            </w:r>
          </w:p>
        </w:tc>
      </w:tr>
    </w:tbl>
    <w:p w14:paraId="0000035B" w14:textId="77777777" w:rsidR="00356407" w:rsidRDefault="00410B7F">
      <w:pPr>
        <w:pBdr>
          <w:top w:val="nil"/>
          <w:left w:val="nil"/>
          <w:bottom w:val="nil"/>
          <w:right w:val="nil"/>
          <w:between w:val="nil"/>
        </w:pBdr>
        <w:spacing w:before="120"/>
      </w:pPr>
      <w:r>
        <w:t>Attach the relevant Decision Evidence Record and any selected Evidence Placement Brief. A proposed contribution can enter the receiving guide as a HYPOTHESIS-state intervention candidate while the starting observation retains its own established state.</w:t>
      </w:r>
    </w:p>
    <w:p w14:paraId="0000035C" w14:textId="77777777" w:rsidR="00356407" w:rsidRDefault="00410B7F">
      <w:pPr>
        <w:pStyle w:val="Heading2"/>
        <w:pageBreakBefore/>
      </w:pPr>
      <w:bookmarkStart w:id="103" w:name="bookmark=id.wrzuuzu5fl5p" w:colFirst="0" w:colLast="0"/>
      <w:bookmarkStart w:id="104" w:name="_heading=h.s1ravwbkwzsv" w:colFirst="0" w:colLast="0"/>
      <w:bookmarkEnd w:id="103"/>
      <w:bookmarkEnd w:id="104"/>
      <w:r>
        <w:lastRenderedPageBreak/>
        <w:t>APP</w:t>
      </w:r>
      <w:r>
        <w:t>ENDIX A — RESEARCH PROGRAM TIMELINE</w:t>
      </w:r>
    </w:p>
    <w:p w14:paraId="0000035D" w14:textId="77777777" w:rsidR="00356407" w:rsidRDefault="00410B7F">
      <w:pPr>
        <w:pStyle w:val="Heading3"/>
      </w:pPr>
      <w:bookmarkStart w:id="105" w:name="_heading=h.2uar6u5mwoix" w:colFirst="0" w:colLast="0"/>
      <w:bookmarkEnd w:id="105"/>
      <w:r>
        <w:t>How the research program developed</w:t>
      </w:r>
    </w:p>
    <w:p w14:paraId="0000035E" w14:textId="77777777" w:rsidR="00356407" w:rsidRDefault="00410B7F">
      <w:pPr>
        <w:keepLines/>
        <w:pBdr>
          <w:top w:val="nil"/>
          <w:left w:val="nil"/>
          <w:bottom w:val="nil"/>
          <w:right w:val="nil"/>
          <w:between w:val="nil"/>
        </w:pBdr>
      </w:pPr>
      <w:r>
        <w:t xml:space="preserve">This is a selected map of the research families that inform the note. It distinguishes early specimens, repeated comparisons, interpretive work, and production proposals. The recovery package inventories additional studies, including items located but not </w:t>
      </w:r>
      <w:r>
        <w:t xml:space="preserve">fully read during recovery. Those items remain discovery leads rather than primary support for this manuscript. Client situations use descriptive labels. </w:t>
      </w:r>
      <w:hyperlink w:anchor="bookmark=id.89td87dl9dir">
        <w:r>
          <w:t>[R09]</w:t>
        </w:r>
      </w:hyperlink>
    </w:p>
    <w:tbl>
      <w:tblPr>
        <w:tblStyle w:val="affff9"/>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1224"/>
        <w:gridCol w:w="2736"/>
        <w:gridCol w:w="6120"/>
      </w:tblGrid>
      <w:tr w:rsidR="00356407" w14:paraId="7C4F30F9" w14:textId="77777777">
        <w:trPr>
          <w:cantSplit/>
          <w:tblHeader/>
          <w:jc w:val="center"/>
        </w:trPr>
        <w:tc>
          <w:tcPr>
            <w:tcW w:w="1224" w:type="dxa"/>
            <w:shd w:val="clear" w:color="auto" w:fill="EEF3F5"/>
            <w:tcMar>
              <w:top w:w="70" w:type="dxa"/>
              <w:left w:w="80" w:type="dxa"/>
              <w:bottom w:w="70" w:type="dxa"/>
              <w:right w:w="80" w:type="dxa"/>
            </w:tcMar>
            <w:vAlign w:val="center"/>
          </w:tcPr>
          <w:p w14:paraId="0000035F" w14:textId="77777777" w:rsidR="00356407" w:rsidRDefault="00410B7F">
            <w:pPr>
              <w:pBdr>
                <w:top w:val="nil"/>
                <w:left w:val="nil"/>
                <w:bottom w:val="nil"/>
                <w:right w:val="nil"/>
                <w:between w:val="nil"/>
              </w:pBdr>
              <w:spacing w:after="40" w:line="259" w:lineRule="auto"/>
            </w:pPr>
            <w:r>
              <w:rPr>
                <w:b/>
                <w:bCs/>
                <w:sz w:val="19"/>
                <w:szCs w:val="19"/>
              </w:rPr>
              <w:t>Period</w:t>
            </w:r>
          </w:p>
        </w:tc>
        <w:tc>
          <w:tcPr>
            <w:tcW w:w="2736" w:type="dxa"/>
            <w:shd w:val="clear" w:color="auto" w:fill="EEF3F5"/>
            <w:tcMar>
              <w:top w:w="70" w:type="dxa"/>
              <w:left w:w="80" w:type="dxa"/>
              <w:bottom w:w="70" w:type="dxa"/>
              <w:right w:w="80" w:type="dxa"/>
            </w:tcMar>
            <w:vAlign w:val="center"/>
          </w:tcPr>
          <w:p w14:paraId="00000360" w14:textId="77777777" w:rsidR="00356407" w:rsidRDefault="00410B7F">
            <w:pPr>
              <w:pBdr>
                <w:top w:val="nil"/>
                <w:left w:val="nil"/>
                <w:bottom w:val="nil"/>
                <w:right w:val="nil"/>
                <w:between w:val="nil"/>
              </w:pBdr>
              <w:spacing w:after="40" w:line="259" w:lineRule="auto"/>
            </w:pPr>
            <w:r>
              <w:rPr>
                <w:b/>
                <w:bCs/>
                <w:sz w:val="19"/>
                <w:szCs w:val="19"/>
              </w:rPr>
              <w:t>Research family</w:t>
            </w:r>
          </w:p>
        </w:tc>
        <w:tc>
          <w:tcPr>
            <w:tcW w:w="6120" w:type="dxa"/>
            <w:shd w:val="clear" w:color="auto" w:fill="EEF3F5"/>
            <w:tcMar>
              <w:top w:w="70" w:type="dxa"/>
              <w:left w:w="80" w:type="dxa"/>
              <w:bottom w:w="70" w:type="dxa"/>
              <w:right w:w="80" w:type="dxa"/>
            </w:tcMar>
            <w:vAlign w:val="center"/>
          </w:tcPr>
          <w:p w14:paraId="00000361" w14:textId="77777777" w:rsidR="00356407" w:rsidRDefault="00410B7F">
            <w:pPr>
              <w:pBdr>
                <w:top w:val="nil"/>
                <w:left w:val="nil"/>
                <w:bottom w:val="nil"/>
                <w:right w:val="nil"/>
                <w:between w:val="nil"/>
              </w:pBdr>
              <w:spacing w:after="40" w:line="259" w:lineRule="auto"/>
            </w:pPr>
            <w:r>
              <w:rPr>
                <w:b/>
                <w:bCs/>
                <w:sz w:val="19"/>
                <w:szCs w:val="19"/>
              </w:rPr>
              <w:t>What it added</w:t>
            </w:r>
          </w:p>
        </w:tc>
      </w:tr>
      <w:tr w:rsidR="00356407" w14:paraId="0516C71B" w14:textId="77777777">
        <w:trPr>
          <w:cantSplit/>
          <w:jc w:val="center"/>
        </w:trPr>
        <w:tc>
          <w:tcPr>
            <w:tcW w:w="1224" w:type="dxa"/>
            <w:tcMar>
              <w:top w:w="70" w:type="dxa"/>
              <w:left w:w="80" w:type="dxa"/>
              <w:bottom w:w="70" w:type="dxa"/>
              <w:right w:w="80" w:type="dxa"/>
            </w:tcMar>
            <w:vAlign w:val="center"/>
          </w:tcPr>
          <w:p w14:paraId="00000362" w14:textId="77777777" w:rsidR="00356407" w:rsidRDefault="00410B7F">
            <w:pPr>
              <w:pBdr>
                <w:top w:val="nil"/>
                <w:left w:val="nil"/>
                <w:bottom w:val="nil"/>
                <w:right w:val="nil"/>
                <w:between w:val="nil"/>
              </w:pBdr>
              <w:spacing w:after="40" w:line="259" w:lineRule="auto"/>
            </w:pPr>
            <w:r>
              <w:rPr>
                <w:sz w:val="19"/>
                <w:szCs w:val="19"/>
              </w:rPr>
              <w:t>May 2026</w:t>
            </w:r>
          </w:p>
        </w:tc>
        <w:tc>
          <w:tcPr>
            <w:tcW w:w="2736" w:type="dxa"/>
            <w:tcMar>
              <w:top w:w="70" w:type="dxa"/>
              <w:left w:w="80" w:type="dxa"/>
              <w:bottom w:w="70" w:type="dxa"/>
              <w:right w:w="80" w:type="dxa"/>
            </w:tcMar>
            <w:vAlign w:val="center"/>
          </w:tcPr>
          <w:p w14:paraId="00000363" w14:textId="77777777" w:rsidR="00356407" w:rsidRDefault="00410B7F">
            <w:pPr>
              <w:pBdr>
                <w:top w:val="nil"/>
                <w:left w:val="nil"/>
                <w:bottom w:val="nil"/>
                <w:right w:val="nil"/>
                <w:between w:val="nil"/>
              </w:pBdr>
              <w:spacing w:after="40" w:line="259" w:lineRule="auto"/>
            </w:pPr>
            <w:r>
              <w:rPr>
                <w:sz w:val="19"/>
                <w:szCs w:val="19"/>
              </w:rPr>
              <w:t>Early pharmaceutical-services role specimen</w:t>
            </w:r>
          </w:p>
        </w:tc>
        <w:tc>
          <w:tcPr>
            <w:tcW w:w="6120" w:type="dxa"/>
            <w:tcMar>
              <w:top w:w="70" w:type="dxa"/>
              <w:left w:w="80" w:type="dxa"/>
              <w:bottom w:w="70" w:type="dxa"/>
              <w:right w:w="80" w:type="dxa"/>
            </w:tcMar>
            <w:vAlign w:val="center"/>
          </w:tcPr>
          <w:p w14:paraId="00000364" w14:textId="77777777" w:rsidR="00356407" w:rsidRDefault="00410B7F">
            <w:pPr>
              <w:pBdr>
                <w:top w:val="nil"/>
                <w:left w:val="nil"/>
                <w:bottom w:val="nil"/>
                <w:right w:val="nil"/>
                <w:between w:val="nil"/>
              </w:pBdr>
              <w:spacing w:after="40" w:line="259" w:lineRule="auto"/>
            </w:pPr>
            <w:r>
              <w:rPr>
                <w:sz w:val="19"/>
                <w:szCs w:val="19"/>
              </w:rPr>
              <w:t>Initial observations of role-associated source differences and community retrieval with little citation. Thin repetition; consumer surface.</w:t>
            </w:r>
          </w:p>
        </w:tc>
      </w:tr>
      <w:tr w:rsidR="00356407" w14:paraId="55E11A05" w14:textId="77777777">
        <w:trPr>
          <w:cantSplit/>
          <w:jc w:val="center"/>
        </w:trPr>
        <w:tc>
          <w:tcPr>
            <w:tcW w:w="1224" w:type="dxa"/>
            <w:tcMar>
              <w:top w:w="70" w:type="dxa"/>
              <w:left w:w="80" w:type="dxa"/>
              <w:bottom w:w="70" w:type="dxa"/>
              <w:right w:w="80" w:type="dxa"/>
            </w:tcMar>
            <w:vAlign w:val="center"/>
          </w:tcPr>
          <w:p w14:paraId="00000365" w14:textId="77777777" w:rsidR="00356407" w:rsidRDefault="00410B7F">
            <w:pPr>
              <w:pBdr>
                <w:top w:val="nil"/>
                <w:left w:val="nil"/>
                <w:bottom w:val="nil"/>
                <w:right w:val="nil"/>
                <w:between w:val="nil"/>
              </w:pBdr>
              <w:spacing w:after="40" w:line="259" w:lineRule="auto"/>
            </w:pPr>
            <w:r>
              <w:rPr>
                <w:sz w:val="19"/>
                <w:szCs w:val="19"/>
              </w:rPr>
              <w:t>June 2026</w:t>
            </w:r>
          </w:p>
        </w:tc>
        <w:tc>
          <w:tcPr>
            <w:tcW w:w="2736" w:type="dxa"/>
            <w:tcMar>
              <w:top w:w="70" w:type="dxa"/>
              <w:left w:w="80" w:type="dxa"/>
              <w:bottom w:w="70" w:type="dxa"/>
              <w:right w:w="80" w:type="dxa"/>
            </w:tcMar>
            <w:vAlign w:val="center"/>
          </w:tcPr>
          <w:p w14:paraId="00000366" w14:textId="77777777" w:rsidR="00356407" w:rsidRDefault="00410B7F">
            <w:pPr>
              <w:pBdr>
                <w:top w:val="nil"/>
                <w:left w:val="nil"/>
                <w:bottom w:val="nil"/>
                <w:right w:val="nil"/>
                <w:between w:val="nil"/>
              </w:pBdr>
              <w:spacing w:after="40" w:line="259" w:lineRule="auto"/>
            </w:pPr>
            <w:r>
              <w:rPr>
                <w:sz w:val="19"/>
                <w:szCs w:val="19"/>
              </w:rPr>
              <w:t>Four-role design-decision study</w:t>
            </w:r>
          </w:p>
        </w:tc>
        <w:tc>
          <w:tcPr>
            <w:tcW w:w="6120" w:type="dxa"/>
            <w:tcMar>
              <w:top w:w="70" w:type="dxa"/>
              <w:left w:w="80" w:type="dxa"/>
              <w:bottom w:w="70" w:type="dxa"/>
              <w:right w:w="80" w:type="dxa"/>
            </w:tcMar>
            <w:vAlign w:val="center"/>
          </w:tcPr>
          <w:p w14:paraId="00000367" w14:textId="77777777" w:rsidR="00356407" w:rsidRDefault="00410B7F">
            <w:pPr>
              <w:pBdr>
                <w:top w:val="nil"/>
                <w:left w:val="nil"/>
                <w:bottom w:val="nil"/>
                <w:right w:val="nil"/>
                <w:between w:val="nil"/>
              </w:pBdr>
              <w:spacing w:after="40" w:line="259" w:lineRule="auto"/>
            </w:pPr>
            <w:r>
              <w:rPr>
                <w:sz w:val="19"/>
                <w:szCs w:val="19"/>
              </w:rPr>
              <w:t>Page-level comparisons and an early Legal source-set difference. The recovery record flags competing aggregate totals.</w:t>
            </w:r>
          </w:p>
        </w:tc>
      </w:tr>
      <w:tr w:rsidR="00356407" w14:paraId="37B00909" w14:textId="77777777">
        <w:trPr>
          <w:cantSplit/>
          <w:jc w:val="center"/>
        </w:trPr>
        <w:tc>
          <w:tcPr>
            <w:tcW w:w="1224" w:type="dxa"/>
            <w:tcMar>
              <w:top w:w="70" w:type="dxa"/>
              <w:left w:w="80" w:type="dxa"/>
              <w:bottom w:w="70" w:type="dxa"/>
              <w:right w:w="80" w:type="dxa"/>
            </w:tcMar>
            <w:vAlign w:val="center"/>
          </w:tcPr>
          <w:p w14:paraId="00000368" w14:textId="77777777" w:rsidR="00356407" w:rsidRDefault="00410B7F">
            <w:pPr>
              <w:pBdr>
                <w:top w:val="nil"/>
                <w:left w:val="nil"/>
                <w:bottom w:val="nil"/>
                <w:right w:val="nil"/>
                <w:between w:val="nil"/>
              </w:pBdr>
              <w:spacing w:after="40" w:line="259" w:lineRule="auto"/>
            </w:pPr>
            <w:r>
              <w:rPr>
                <w:sz w:val="19"/>
                <w:szCs w:val="19"/>
              </w:rPr>
              <w:t>June 2026</w:t>
            </w:r>
          </w:p>
        </w:tc>
        <w:tc>
          <w:tcPr>
            <w:tcW w:w="2736" w:type="dxa"/>
            <w:tcMar>
              <w:top w:w="70" w:type="dxa"/>
              <w:left w:w="80" w:type="dxa"/>
              <w:bottom w:w="70" w:type="dxa"/>
              <w:right w:w="80" w:type="dxa"/>
            </w:tcMar>
            <w:vAlign w:val="center"/>
          </w:tcPr>
          <w:p w14:paraId="00000369" w14:textId="77777777" w:rsidR="00356407" w:rsidRDefault="00410B7F">
            <w:pPr>
              <w:pBdr>
                <w:top w:val="nil"/>
                <w:left w:val="nil"/>
                <w:bottom w:val="nil"/>
                <w:right w:val="nil"/>
                <w:between w:val="nil"/>
              </w:pBdr>
              <w:spacing w:after="40" w:line="259" w:lineRule="auto"/>
            </w:pPr>
            <w:r>
              <w:rPr>
                <w:sz w:val="19"/>
                <w:szCs w:val="19"/>
              </w:rPr>
              <w:t>Industrial and clinical-services committee studies</w:t>
            </w:r>
          </w:p>
        </w:tc>
        <w:tc>
          <w:tcPr>
            <w:tcW w:w="6120" w:type="dxa"/>
            <w:tcMar>
              <w:top w:w="70" w:type="dxa"/>
              <w:left w:w="80" w:type="dxa"/>
              <w:bottom w:w="70" w:type="dxa"/>
              <w:right w:w="80" w:type="dxa"/>
            </w:tcMar>
            <w:vAlign w:val="center"/>
          </w:tcPr>
          <w:p w14:paraId="0000036A" w14:textId="77777777" w:rsidR="00356407" w:rsidRDefault="00410B7F">
            <w:pPr>
              <w:pBdr>
                <w:top w:val="nil"/>
                <w:left w:val="nil"/>
                <w:bottom w:val="nil"/>
                <w:right w:val="nil"/>
                <w:between w:val="nil"/>
              </w:pBdr>
              <w:spacing w:after="40" w:line="259" w:lineRule="auto"/>
            </w:pPr>
            <w:r>
              <w:rPr>
                <w:sz w:val="19"/>
                <w:szCs w:val="19"/>
              </w:rPr>
              <w:t>Tests of whether source differences followed sector labels, represented res</w:t>
            </w:r>
            <w:r>
              <w:rPr>
                <w:sz w:val="19"/>
                <w:szCs w:val="19"/>
              </w:rPr>
              <w:t>ponsibilities, or the selected situations.</w:t>
            </w:r>
          </w:p>
        </w:tc>
      </w:tr>
      <w:tr w:rsidR="00356407" w14:paraId="7757623A" w14:textId="77777777">
        <w:trPr>
          <w:cantSplit/>
          <w:jc w:val="center"/>
        </w:trPr>
        <w:tc>
          <w:tcPr>
            <w:tcW w:w="1224" w:type="dxa"/>
            <w:tcMar>
              <w:top w:w="70" w:type="dxa"/>
              <w:left w:w="80" w:type="dxa"/>
              <w:bottom w:w="70" w:type="dxa"/>
              <w:right w:w="80" w:type="dxa"/>
            </w:tcMar>
            <w:vAlign w:val="center"/>
          </w:tcPr>
          <w:p w14:paraId="0000036B" w14:textId="77777777" w:rsidR="00356407" w:rsidRDefault="00410B7F">
            <w:pPr>
              <w:pBdr>
                <w:top w:val="nil"/>
                <w:left w:val="nil"/>
                <w:bottom w:val="nil"/>
                <w:right w:val="nil"/>
                <w:between w:val="nil"/>
              </w:pBdr>
              <w:spacing w:after="40" w:line="259" w:lineRule="auto"/>
            </w:pPr>
            <w:r>
              <w:rPr>
                <w:sz w:val="19"/>
                <w:szCs w:val="19"/>
              </w:rPr>
              <w:t>June 2026</w:t>
            </w:r>
          </w:p>
        </w:tc>
        <w:tc>
          <w:tcPr>
            <w:tcW w:w="2736" w:type="dxa"/>
            <w:tcMar>
              <w:top w:w="70" w:type="dxa"/>
              <w:left w:w="80" w:type="dxa"/>
              <w:bottom w:w="70" w:type="dxa"/>
              <w:right w:w="80" w:type="dxa"/>
            </w:tcMar>
            <w:vAlign w:val="center"/>
          </w:tcPr>
          <w:p w14:paraId="0000036C" w14:textId="77777777" w:rsidR="00356407" w:rsidRDefault="00410B7F">
            <w:pPr>
              <w:pBdr>
                <w:top w:val="nil"/>
                <w:left w:val="nil"/>
                <w:bottom w:val="nil"/>
                <w:right w:val="nil"/>
                <w:between w:val="nil"/>
              </w:pBdr>
              <w:spacing w:after="40" w:line="259" w:lineRule="auto"/>
            </w:pPr>
            <w:r>
              <w:rPr>
                <w:sz w:val="19"/>
                <w:szCs w:val="19"/>
              </w:rPr>
              <w:t>Six-situation pharmaceutical-services campaigns</w:t>
            </w:r>
          </w:p>
        </w:tc>
        <w:tc>
          <w:tcPr>
            <w:tcW w:w="6120" w:type="dxa"/>
            <w:tcMar>
              <w:top w:w="70" w:type="dxa"/>
              <w:left w:w="80" w:type="dxa"/>
              <w:bottom w:w="70" w:type="dxa"/>
              <w:right w:w="80" w:type="dxa"/>
            </w:tcMar>
            <w:vAlign w:val="center"/>
          </w:tcPr>
          <w:p w14:paraId="0000036D" w14:textId="77777777" w:rsidR="00356407" w:rsidRDefault="00410B7F">
            <w:pPr>
              <w:pBdr>
                <w:top w:val="nil"/>
                <w:left w:val="nil"/>
                <w:bottom w:val="nil"/>
                <w:right w:val="nil"/>
                <w:between w:val="nil"/>
              </w:pBdr>
              <w:spacing w:after="40" w:line="259" w:lineRule="auto"/>
            </w:pPr>
            <w:r>
              <w:rPr>
                <w:sz w:val="19"/>
                <w:szCs w:val="19"/>
              </w:rPr>
              <w:t>Evidence that source convergence and firm naming varied across the question and situation.</w:t>
            </w:r>
          </w:p>
        </w:tc>
      </w:tr>
      <w:tr w:rsidR="00356407" w14:paraId="6E60419B" w14:textId="77777777">
        <w:trPr>
          <w:cantSplit/>
          <w:jc w:val="center"/>
        </w:trPr>
        <w:tc>
          <w:tcPr>
            <w:tcW w:w="1224" w:type="dxa"/>
            <w:tcMar>
              <w:top w:w="70" w:type="dxa"/>
              <w:left w:w="80" w:type="dxa"/>
              <w:bottom w:w="70" w:type="dxa"/>
              <w:right w:w="80" w:type="dxa"/>
            </w:tcMar>
            <w:vAlign w:val="center"/>
          </w:tcPr>
          <w:p w14:paraId="0000036E"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6F" w14:textId="77777777" w:rsidR="00356407" w:rsidRDefault="00410B7F">
            <w:pPr>
              <w:pBdr>
                <w:top w:val="nil"/>
                <w:left w:val="nil"/>
                <w:bottom w:val="nil"/>
                <w:right w:val="nil"/>
                <w:between w:val="nil"/>
              </w:pBdr>
              <w:spacing w:after="40" w:line="259" w:lineRule="auto"/>
            </w:pPr>
            <w:r>
              <w:rPr>
                <w:sz w:val="19"/>
                <w:szCs w:val="19"/>
              </w:rPr>
              <w:t>Recommendation-intent comparison</w:t>
            </w:r>
          </w:p>
        </w:tc>
        <w:tc>
          <w:tcPr>
            <w:tcW w:w="6120" w:type="dxa"/>
            <w:tcMar>
              <w:top w:w="70" w:type="dxa"/>
              <w:left w:w="80" w:type="dxa"/>
              <w:bottom w:w="70" w:type="dxa"/>
              <w:right w:w="80" w:type="dxa"/>
            </w:tcMar>
            <w:vAlign w:val="center"/>
          </w:tcPr>
          <w:p w14:paraId="00000370" w14:textId="77777777" w:rsidR="00356407" w:rsidRDefault="00410B7F">
            <w:pPr>
              <w:pBdr>
                <w:top w:val="nil"/>
                <w:left w:val="nil"/>
                <w:bottom w:val="nil"/>
                <w:right w:val="nil"/>
                <w:between w:val="nil"/>
              </w:pBdr>
              <w:spacing w:after="40" w:line="259" w:lineRule="auto"/>
            </w:pPr>
            <w:r>
              <w:rPr>
                <w:sz w:val="19"/>
                <w:szCs w:val="19"/>
              </w:rPr>
              <w:t>Vendor service pages became prominent under provider-recommendation prompts in a domain otherwise associated with formal sources.</w:t>
            </w:r>
          </w:p>
        </w:tc>
      </w:tr>
      <w:tr w:rsidR="00356407" w14:paraId="7DC1BEEE" w14:textId="77777777">
        <w:trPr>
          <w:cantSplit/>
          <w:jc w:val="center"/>
        </w:trPr>
        <w:tc>
          <w:tcPr>
            <w:tcW w:w="1224" w:type="dxa"/>
            <w:tcMar>
              <w:top w:w="70" w:type="dxa"/>
              <w:left w:w="80" w:type="dxa"/>
              <w:bottom w:w="70" w:type="dxa"/>
              <w:right w:w="80" w:type="dxa"/>
            </w:tcMar>
            <w:vAlign w:val="center"/>
          </w:tcPr>
          <w:p w14:paraId="00000371"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72" w14:textId="77777777" w:rsidR="00356407" w:rsidRDefault="00410B7F">
            <w:pPr>
              <w:pBdr>
                <w:top w:val="nil"/>
                <w:left w:val="nil"/>
                <w:bottom w:val="nil"/>
                <w:right w:val="nil"/>
                <w:between w:val="nil"/>
              </w:pBdr>
              <w:spacing w:after="40" w:line="259" w:lineRule="auto"/>
            </w:pPr>
            <w:r>
              <w:rPr>
                <w:sz w:val="19"/>
                <w:szCs w:val="19"/>
              </w:rPr>
              <w:t>Repeated committee comparisons</w:t>
            </w:r>
          </w:p>
        </w:tc>
        <w:tc>
          <w:tcPr>
            <w:tcW w:w="6120" w:type="dxa"/>
            <w:tcMar>
              <w:top w:w="70" w:type="dxa"/>
              <w:left w:w="80" w:type="dxa"/>
              <w:bottom w:w="70" w:type="dxa"/>
              <w:right w:w="80" w:type="dxa"/>
            </w:tcMar>
            <w:vAlign w:val="center"/>
          </w:tcPr>
          <w:p w14:paraId="00000373" w14:textId="77777777" w:rsidR="00356407" w:rsidRDefault="00410B7F">
            <w:pPr>
              <w:pBdr>
                <w:top w:val="nil"/>
                <w:left w:val="nil"/>
                <w:bottom w:val="nil"/>
                <w:right w:val="nil"/>
                <w:between w:val="nil"/>
              </w:pBdr>
              <w:spacing w:after="40" w:line="259" w:lineRule="auto"/>
            </w:pPr>
            <w:r>
              <w:rPr>
                <w:sz w:val="19"/>
                <w:szCs w:val="19"/>
              </w:rPr>
              <w:t>Greater repetition for selected risk-review patterns; uneven results across differen</w:t>
            </w:r>
            <w:r>
              <w:rPr>
                <w:sz w:val="19"/>
                <w:szCs w:val="19"/>
              </w:rPr>
              <w:t>t gatekeeping responsibilities.</w:t>
            </w:r>
          </w:p>
        </w:tc>
      </w:tr>
      <w:tr w:rsidR="00356407" w14:paraId="0CC6B8C2" w14:textId="77777777">
        <w:trPr>
          <w:cantSplit/>
          <w:jc w:val="center"/>
        </w:trPr>
        <w:tc>
          <w:tcPr>
            <w:tcW w:w="1224" w:type="dxa"/>
            <w:tcMar>
              <w:top w:w="70" w:type="dxa"/>
              <w:left w:w="80" w:type="dxa"/>
              <w:bottom w:w="70" w:type="dxa"/>
              <w:right w:w="80" w:type="dxa"/>
            </w:tcMar>
            <w:vAlign w:val="center"/>
          </w:tcPr>
          <w:p w14:paraId="00000374"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75" w14:textId="77777777" w:rsidR="00356407" w:rsidRDefault="00410B7F">
            <w:pPr>
              <w:pBdr>
                <w:top w:val="nil"/>
                <w:left w:val="nil"/>
                <w:bottom w:val="nil"/>
                <w:right w:val="nil"/>
                <w:between w:val="nil"/>
              </w:pBdr>
              <w:spacing w:after="40" w:line="259" w:lineRule="auto"/>
            </w:pPr>
            <w:r>
              <w:rPr>
                <w:sz w:val="19"/>
                <w:szCs w:val="19"/>
              </w:rPr>
              <w:t>Search probes and stress tests</w:t>
            </w:r>
          </w:p>
        </w:tc>
        <w:tc>
          <w:tcPr>
            <w:tcW w:w="6120" w:type="dxa"/>
            <w:tcMar>
              <w:top w:w="70" w:type="dxa"/>
              <w:left w:w="80" w:type="dxa"/>
              <w:bottom w:w="70" w:type="dxa"/>
              <w:right w:w="80" w:type="dxa"/>
            </w:tcMar>
            <w:vAlign w:val="center"/>
          </w:tcPr>
          <w:p w14:paraId="00000376" w14:textId="77777777" w:rsidR="00356407" w:rsidRDefault="00410B7F">
            <w:pPr>
              <w:pBdr>
                <w:top w:val="nil"/>
                <w:left w:val="nil"/>
                <w:bottom w:val="nil"/>
                <w:right w:val="nil"/>
                <w:between w:val="nil"/>
              </w:pBdr>
              <w:spacing w:after="40" w:line="259" w:lineRule="auto"/>
            </w:pPr>
            <w:r>
              <w:rPr>
                <w:sz w:val="19"/>
                <w:szCs w:val="19"/>
              </w:rPr>
              <w:t>Observed external-search variation, combined-role prompt effects, local authority patterns, and circumstances with no visible search.</w:t>
            </w:r>
          </w:p>
        </w:tc>
      </w:tr>
      <w:tr w:rsidR="00356407" w14:paraId="3EAAAD8A" w14:textId="77777777">
        <w:trPr>
          <w:cantSplit/>
          <w:jc w:val="center"/>
        </w:trPr>
        <w:tc>
          <w:tcPr>
            <w:tcW w:w="1224" w:type="dxa"/>
            <w:tcMar>
              <w:top w:w="70" w:type="dxa"/>
              <w:left w:w="80" w:type="dxa"/>
              <w:bottom w:w="70" w:type="dxa"/>
              <w:right w:w="80" w:type="dxa"/>
            </w:tcMar>
            <w:vAlign w:val="center"/>
          </w:tcPr>
          <w:p w14:paraId="00000377"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78" w14:textId="77777777" w:rsidR="00356407" w:rsidRDefault="00410B7F">
            <w:pPr>
              <w:pBdr>
                <w:top w:val="nil"/>
                <w:left w:val="nil"/>
                <w:bottom w:val="nil"/>
                <w:right w:val="nil"/>
                <w:between w:val="nil"/>
              </w:pBdr>
              <w:spacing w:after="40" w:line="259" w:lineRule="auto"/>
            </w:pPr>
            <w:r>
              <w:rPr>
                <w:sz w:val="19"/>
                <w:szCs w:val="19"/>
              </w:rPr>
              <w:t>Model-version comparison</w:t>
            </w:r>
          </w:p>
        </w:tc>
        <w:tc>
          <w:tcPr>
            <w:tcW w:w="6120" w:type="dxa"/>
            <w:tcMar>
              <w:top w:w="70" w:type="dxa"/>
              <w:left w:w="80" w:type="dxa"/>
              <w:bottom w:w="70" w:type="dxa"/>
              <w:right w:w="80" w:type="dxa"/>
            </w:tcMar>
            <w:vAlign w:val="center"/>
          </w:tcPr>
          <w:p w14:paraId="00000379" w14:textId="77777777" w:rsidR="00356407" w:rsidRDefault="00410B7F">
            <w:pPr>
              <w:pBdr>
                <w:top w:val="nil"/>
                <w:left w:val="nil"/>
                <w:bottom w:val="nil"/>
                <w:right w:val="nil"/>
                <w:between w:val="nil"/>
              </w:pBdr>
              <w:spacing w:after="40" w:line="259" w:lineRule="auto"/>
            </w:pPr>
            <w:r>
              <w:rPr>
                <w:sz w:val="19"/>
                <w:szCs w:val="19"/>
              </w:rPr>
              <w:t>Material changes in operator use and selected vendor exposure across recorded versions.</w:t>
            </w:r>
          </w:p>
        </w:tc>
      </w:tr>
      <w:tr w:rsidR="00356407" w14:paraId="34D0506A" w14:textId="77777777">
        <w:trPr>
          <w:cantSplit/>
          <w:jc w:val="center"/>
        </w:trPr>
        <w:tc>
          <w:tcPr>
            <w:tcW w:w="1224" w:type="dxa"/>
            <w:tcMar>
              <w:top w:w="70" w:type="dxa"/>
              <w:left w:w="80" w:type="dxa"/>
              <w:bottom w:w="70" w:type="dxa"/>
              <w:right w:w="80" w:type="dxa"/>
            </w:tcMar>
            <w:vAlign w:val="center"/>
          </w:tcPr>
          <w:p w14:paraId="0000037A"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7B" w14:textId="77777777" w:rsidR="00356407" w:rsidRDefault="00410B7F">
            <w:pPr>
              <w:pBdr>
                <w:top w:val="nil"/>
                <w:left w:val="nil"/>
                <w:bottom w:val="nil"/>
                <w:right w:val="nil"/>
                <w:between w:val="nil"/>
              </w:pBdr>
              <w:spacing w:after="40" w:line="259" w:lineRule="auto"/>
            </w:pPr>
            <w:r>
              <w:rPr>
                <w:sz w:val="19"/>
                <w:szCs w:val="19"/>
              </w:rPr>
              <w:t>Source-owner and specificity probes</w:t>
            </w:r>
          </w:p>
        </w:tc>
        <w:tc>
          <w:tcPr>
            <w:tcW w:w="6120" w:type="dxa"/>
            <w:tcMar>
              <w:top w:w="70" w:type="dxa"/>
              <w:left w:w="80" w:type="dxa"/>
              <w:bottom w:w="70" w:type="dxa"/>
              <w:right w:w="80" w:type="dxa"/>
            </w:tcMar>
            <w:vAlign w:val="center"/>
          </w:tcPr>
          <w:p w14:paraId="0000037C" w14:textId="77777777" w:rsidR="00356407" w:rsidRDefault="00410B7F">
            <w:pPr>
              <w:pBdr>
                <w:top w:val="nil"/>
                <w:left w:val="nil"/>
                <w:bottom w:val="nil"/>
                <w:right w:val="nil"/>
                <w:between w:val="nil"/>
              </w:pBdr>
              <w:spacing w:after="40" w:line="259" w:lineRule="auto"/>
            </w:pPr>
            <w:r>
              <w:rPr>
                <w:sz w:val="19"/>
                <w:szCs w:val="19"/>
              </w:rPr>
              <w:t>Tests of nameable fact owners, natural situational detail, and explicit role wording.</w:t>
            </w:r>
          </w:p>
        </w:tc>
      </w:tr>
      <w:tr w:rsidR="00356407" w14:paraId="36A9BEB6" w14:textId="77777777">
        <w:trPr>
          <w:cantSplit/>
          <w:jc w:val="center"/>
        </w:trPr>
        <w:tc>
          <w:tcPr>
            <w:tcW w:w="1224" w:type="dxa"/>
            <w:tcMar>
              <w:top w:w="70" w:type="dxa"/>
              <w:left w:w="80" w:type="dxa"/>
              <w:bottom w:w="70" w:type="dxa"/>
              <w:right w:w="80" w:type="dxa"/>
            </w:tcMar>
            <w:vAlign w:val="center"/>
          </w:tcPr>
          <w:p w14:paraId="0000037D"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7E" w14:textId="77777777" w:rsidR="00356407" w:rsidRDefault="00410B7F">
            <w:pPr>
              <w:pBdr>
                <w:top w:val="nil"/>
                <w:left w:val="nil"/>
                <w:bottom w:val="nil"/>
                <w:right w:val="nil"/>
                <w:between w:val="nil"/>
              </w:pBdr>
              <w:spacing w:after="40" w:line="259" w:lineRule="auto"/>
            </w:pPr>
            <w:r>
              <w:rPr>
                <w:sz w:val="19"/>
                <w:szCs w:val="19"/>
              </w:rPr>
              <w:t>Role × Situation × Intent comparisons</w:t>
            </w:r>
          </w:p>
        </w:tc>
        <w:tc>
          <w:tcPr>
            <w:tcW w:w="6120" w:type="dxa"/>
            <w:tcMar>
              <w:top w:w="70" w:type="dxa"/>
              <w:left w:w="80" w:type="dxa"/>
              <w:bottom w:w="70" w:type="dxa"/>
              <w:right w:w="80" w:type="dxa"/>
            </w:tcMar>
            <w:vAlign w:val="center"/>
          </w:tcPr>
          <w:p w14:paraId="0000037F" w14:textId="77777777" w:rsidR="00356407" w:rsidRDefault="00410B7F">
            <w:pPr>
              <w:pBdr>
                <w:top w:val="nil"/>
                <w:left w:val="nil"/>
                <w:bottom w:val="nil"/>
                <w:right w:val="nil"/>
                <w:between w:val="nil"/>
              </w:pBdr>
              <w:spacing w:after="40" w:line="259" w:lineRule="auto"/>
            </w:pPr>
            <w:r>
              <w:rPr>
                <w:sz w:val="19"/>
                <w:szCs w:val="19"/>
              </w:rPr>
              <w:t>Repeated, structured comparisons of three related prompt dimensions.</w:t>
            </w:r>
          </w:p>
        </w:tc>
      </w:tr>
      <w:tr w:rsidR="00356407" w14:paraId="29061B8B" w14:textId="77777777">
        <w:trPr>
          <w:cantSplit/>
          <w:jc w:val="center"/>
        </w:trPr>
        <w:tc>
          <w:tcPr>
            <w:tcW w:w="1224" w:type="dxa"/>
            <w:tcMar>
              <w:top w:w="70" w:type="dxa"/>
              <w:left w:w="80" w:type="dxa"/>
              <w:bottom w:w="70" w:type="dxa"/>
              <w:right w:w="80" w:type="dxa"/>
            </w:tcMar>
            <w:vAlign w:val="center"/>
          </w:tcPr>
          <w:p w14:paraId="00000380"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81" w14:textId="77777777" w:rsidR="00356407" w:rsidRDefault="00410B7F">
            <w:pPr>
              <w:pBdr>
                <w:top w:val="nil"/>
                <w:left w:val="nil"/>
                <w:bottom w:val="nil"/>
                <w:right w:val="nil"/>
                <w:between w:val="nil"/>
              </w:pBdr>
              <w:spacing w:after="40" w:line="259" w:lineRule="auto"/>
            </w:pPr>
            <w:r>
              <w:rPr>
                <w:sz w:val="19"/>
                <w:szCs w:val="19"/>
              </w:rPr>
              <w:t>Cross-setting authority tests</w:t>
            </w:r>
          </w:p>
        </w:tc>
        <w:tc>
          <w:tcPr>
            <w:tcW w:w="6120" w:type="dxa"/>
            <w:tcMar>
              <w:top w:w="70" w:type="dxa"/>
              <w:left w:w="80" w:type="dxa"/>
              <w:bottom w:w="70" w:type="dxa"/>
              <w:right w:w="80" w:type="dxa"/>
            </w:tcMar>
            <w:vAlign w:val="center"/>
          </w:tcPr>
          <w:p w14:paraId="00000382" w14:textId="77777777" w:rsidR="00356407" w:rsidRDefault="00410B7F">
            <w:pPr>
              <w:pBdr>
                <w:top w:val="nil"/>
                <w:left w:val="nil"/>
                <w:bottom w:val="nil"/>
                <w:right w:val="nil"/>
                <w:between w:val="nil"/>
              </w:pBdr>
              <w:spacing w:after="40" w:line="259" w:lineRule="auto"/>
            </w:pPr>
            <w:r>
              <w:rPr>
                <w:sz w:val="19"/>
                <w:szCs w:val="19"/>
              </w:rPr>
              <w:t>A boundary case for formal-source concentration: selected software risk questions drew on vendor documentati</w:t>
            </w:r>
            <w:r>
              <w:rPr>
                <w:sz w:val="19"/>
                <w:szCs w:val="19"/>
              </w:rPr>
              <w:t>on.</w:t>
            </w:r>
          </w:p>
        </w:tc>
      </w:tr>
      <w:tr w:rsidR="00356407" w14:paraId="6A5B6BA6" w14:textId="77777777">
        <w:trPr>
          <w:cantSplit/>
          <w:jc w:val="center"/>
        </w:trPr>
        <w:tc>
          <w:tcPr>
            <w:tcW w:w="1224" w:type="dxa"/>
            <w:tcMar>
              <w:top w:w="70" w:type="dxa"/>
              <w:left w:w="80" w:type="dxa"/>
              <w:bottom w:w="70" w:type="dxa"/>
              <w:right w:w="80" w:type="dxa"/>
            </w:tcMar>
            <w:vAlign w:val="center"/>
          </w:tcPr>
          <w:p w14:paraId="00000383" w14:textId="77777777" w:rsidR="00356407" w:rsidRDefault="00410B7F">
            <w:pPr>
              <w:pBdr>
                <w:top w:val="nil"/>
                <w:left w:val="nil"/>
                <w:bottom w:val="nil"/>
                <w:right w:val="nil"/>
                <w:between w:val="nil"/>
              </w:pBdr>
              <w:spacing w:after="40" w:line="259" w:lineRule="auto"/>
            </w:pPr>
            <w:r>
              <w:rPr>
                <w:sz w:val="19"/>
                <w:szCs w:val="19"/>
              </w:rPr>
              <w:t>July 2026</w:t>
            </w:r>
          </w:p>
        </w:tc>
        <w:tc>
          <w:tcPr>
            <w:tcW w:w="2736" w:type="dxa"/>
            <w:tcMar>
              <w:top w:w="70" w:type="dxa"/>
              <w:left w:w="80" w:type="dxa"/>
              <w:bottom w:w="70" w:type="dxa"/>
              <w:right w:w="80" w:type="dxa"/>
            </w:tcMar>
            <w:vAlign w:val="center"/>
          </w:tcPr>
          <w:p w14:paraId="00000384" w14:textId="77777777" w:rsidR="00356407" w:rsidRDefault="00410B7F">
            <w:pPr>
              <w:pBdr>
                <w:top w:val="nil"/>
                <w:left w:val="nil"/>
                <w:bottom w:val="nil"/>
                <w:right w:val="nil"/>
                <w:between w:val="nil"/>
              </w:pBdr>
              <w:spacing w:after="40" w:line="259" w:lineRule="auto"/>
            </w:pPr>
            <w:r>
              <w:rPr>
                <w:sz w:val="19"/>
                <w:szCs w:val="19"/>
              </w:rPr>
              <w:t>Industrial source recurrence and addressability</w:t>
            </w:r>
          </w:p>
        </w:tc>
        <w:tc>
          <w:tcPr>
            <w:tcW w:w="6120" w:type="dxa"/>
            <w:tcMar>
              <w:top w:w="70" w:type="dxa"/>
              <w:left w:w="80" w:type="dxa"/>
              <w:bottom w:w="70" w:type="dxa"/>
              <w:right w:w="80" w:type="dxa"/>
            </w:tcMar>
            <w:vAlign w:val="center"/>
          </w:tcPr>
          <w:p w14:paraId="00000385" w14:textId="77777777" w:rsidR="00356407" w:rsidRDefault="00410B7F">
            <w:pPr>
              <w:pBdr>
                <w:top w:val="nil"/>
                <w:left w:val="nil"/>
                <w:bottom w:val="nil"/>
                <w:right w:val="nil"/>
                <w:between w:val="nil"/>
              </w:pBdr>
              <w:spacing w:after="40" w:line="259" w:lineRule="auto"/>
            </w:pPr>
            <w:r>
              <w:rPr>
                <w:sz w:val="19"/>
                <w:szCs w:val="19"/>
              </w:rPr>
              <w:t>Separation of frequently retrieved sources from surfaces with a practical contribution route.</w:t>
            </w:r>
          </w:p>
        </w:tc>
      </w:tr>
      <w:tr w:rsidR="00356407" w14:paraId="503DBC6F" w14:textId="77777777">
        <w:trPr>
          <w:cantSplit/>
          <w:jc w:val="center"/>
        </w:trPr>
        <w:tc>
          <w:tcPr>
            <w:tcW w:w="1224" w:type="dxa"/>
            <w:tcMar>
              <w:top w:w="70" w:type="dxa"/>
              <w:left w:w="80" w:type="dxa"/>
              <w:bottom w:w="70" w:type="dxa"/>
              <w:right w:w="80" w:type="dxa"/>
            </w:tcMar>
            <w:vAlign w:val="center"/>
          </w:tcPr>
          <w:p w14:paraId="00000386" w14:textId="77777777" w:rsidR="00356407" w:rsidRDefault="00410B7F">
            <w:pPr>
              <w:pBdr>
                <w:top w:val="nil"/>
                <w:left w:val="nil"/>
                <w:bottom w:val="nil"/>
                <w:right w:val="nil"/>
                <w:between w:val="nil"/>
              </w:pBdr>
              <w:spacing w:after="40" w:line="259" w:lineRule="auto"/>
            </w:pPr>
            <w:r>
              <w:rPr>
                <w:sz w:val="19"/>
                <w:szCs w:val="19"/>
              </w:rPr>
              <w:t>September 2026</w:t>
            </w:r>
          </w:p>
        </w:tc>
        <w:tc>
          <w:tcPr>
            <w:tcW w:w="2736" w:type="dxa"/>
            <w:tcMar>
              <w:top w:w="70" w:type="dxa"/>
              <w:left w:w="80" w:type="dxa"/>
              <w:bottom w:w="70" w:type="dxa"/>
              <w:right w:w="80" w:type="dxa"/>
            </w:tcMar>
            <w:vAlign w:val="center"/>
          </w:tcPr>
          <w:p w14:paraId="00000387" w14:textId="77777777" w:rsidR="00356407" w:rsidRDefault="00410B7F">
            <w:pPr>
              <w:pBdr>
                <w:top w:val="nil"/>
                <w:left w:val="nil"/>
                <w:bottom w:val="nil"/>
                <w:right w:val="nil"/>
                <w:between w:val="nil"/>
              </w:pBdr>
              <w:spacing w:after="40" w:line="259" w:lineRule="auto"/>
            </w:pPr>
            <w:r>
              <w:rPr>
                <w:sz w:val="19"/>
                <w:szCs w:val="19"/>
              </w:rPr>
              <w:t>Asteron Role × Knowledge × Decision</w:t>
            </w:r>
          </w:p>
        </w:tc>
        <w:tc>
          <w:tcPr>
            <w:tcW w:w="6120" w:type="dxa"/>
            <w:tcMar>
              <w:top w:w="70" w:type="dxa"/>
              <w:left w:w="80" w:type="dxa"/>
              <w:bottom w:w="70" w:type="dxa"/>
              <w:right w:w="80" w:type="dxa"/>
            </w:tcMar>
            <w:vAlign w:val="center"/>
          </w:tcPr>
          <w:p w14:paraId="00000388" w14:textId="77777777" w:rsidR="00356407" w:rsidRDefault="00410B7F">
            <w:pPr>
              <w:pBdr>
                <w:top w:val="nil"/>
                <w:left w:val="nil"/>
                <w:bottom w:val="nil"/>
                <w:right w:val="nil"/>
                <w:between w:val="nil"/>
              </w:pBdr>
              <w:spacing w:after="40" w:line="259" w:lineRule="auto"/>
            </w:pPr>
            <w:r>
              <w:rPr>
                <w:sz w:val="19"/>
                <w:szCs w:val="19"/>
              </w:rPr>
              <w:t>One synthetic situation, 81 conditions, matched Neutral comparisons, and a separate answer screen.</w:t>
            </w:r>
          </w:p>
        </w:tc>
      </w:tr>
      <w:tr w:rsidR="00356407" w14:paraId="6B72D533" w14:textId="77777777">
        <w:trPr>
          <w:cantSplit/>
          <w:jc w:val="center"/>
        </w:trPr>
        <w:tc>
          <w:tcPr>
            <w:tcW w:w="1224" w:type="dxa"/>
            <w:tcMar>
              <w:top w:w="70" w:type="dxa"/>
              <w:left w:w="80" w:type="dxa"/>
              <w:bottom w:w="70" w:type="dxa"/>
              <w:right w:w="80" w:type="dxa"/>
            </w:tcMar>
            <w:vAlign w:val="center"/>
          </w:tcPr>
          <w:p w14:paraId="00000389" w14:textId="77777777" w:rsidR="00356407" w:rsidRDefault="00410B7F">
            <w:pPr>
              <w:pBdr>
                <w:top w:val="nil"/>
                <w:left w:val="nil"/>
                <w:bottom w:val="nil"/>
                <w:right w:val="nil"/>
                <w:between w:val="nil"/>
              </w:pBdr>
              <w:spacing w:after="40" w:line="259" w:lineRule="auto"/>
            </w:pPr>
            <w:r>
              <w:rPr>
                <w:sz w:val="19"/>
                <w:szCs w:val="19"/>
              </w:rPr>
              <w:t>September 2026</w:t>
            </w:r>
          </w:p>
        </w:tc>
        <w:tc>
          <w:tcPr>
            <w:tcW w:w="2736" w:type="dxa"/>
            <w:tcMar>
              <w:top w:w="70" w:type="dxa"/>
              <w:left w:w="80" w:type="dxa"/>
              <w:bottom w:w="70" w:type="dxa"/>
              <w:right w:w="80" w:type="dxa"/>
            </w:tcMar>
            <w:vAlign w:val="center"/>
          </w:tcPr>
          <w:p w14:paraId="0000038A" w14:textId="77777777" w:rsidR="00356407" w:rsidRDefault="00410B7F">
            <w:pPr>
              <w:pBdr>
                <w:top w:val="nil"/>
                <w:left w:val="nil"/>
                <w:bottom w:val="nil"/>
                <w:right w:val="nil"/>
                <w:between w:val="nil"/>
              </w:pBdr>
              <w:spacing w:after="40" w:line="259" w:lineRule="auto"/>
            </w:pPr>
            <w:r>
              <w:rPr>
                <w:sz w:val="19"/>
                <w:szCs w:val="19"/>
              </w:rPr>
              <w:t>Four-condition method stress test (PRODX_R3_4C_B1)</w:t>
            </w:r>
          </w:p>
        </w:tc>
        <w:tc>
          <w:tcPr>
            <w:tcW w:w="6120" w:type="dxa"/>
            <w:tcMar>
              <w:top w:w="70" w:type="dxa"/>
              <w:left w:w="80" w:type="dxa"/>
              <w:bottom w:w="70" w:type="dxa"/>
              <w:right w:w="80" w:type="dxa"/>
            </w:tcMar>
            <w:vAlign w:val="center"/>
          </w:tcPr>
          <w:p w14:paraId="0000038B" w14:textId="77777777" w:rsidR="00356407" w:rsidRDefault="00410B7F">
            <w:pPr>
              <w:pBdr>
                <w:top w:val="nil"/>
                <w:left w:val="nil"/>
                <w:bottom w:val="nil"/>
                <w:right w:val="nil"/>
                <w:between w:val="nil"/>
              </w:pBdr>
              <w:spacing w:after="40" w:line="259" w:lineRule="auto"/>
            </w:pPr>
            <w:r>
              <w:rPr>
                <w:sz w:val="19"/>
                <w:szCs w:val="19"/>
              </w:rPr>
              <w:t>Three roles plus baseline, one run each. The tool-and-comparison pass prompted nine method</w:t>
            </w:r>
            <w:r>
              <w:rPr>
                <w:sz w:val="19"/>
                <w:szCs w:val="19"/>
              </w:rPr>
              <w:t>ological observations. Later source checks are dated separately. The recorded source set was formal; explanations remain provisional.</w:t>
            </w:r>
          </w:p>
        </w:tc>
      </w:tr>
    </w:tbl>
    <w:p w14:paraId="0000038C" w14:textId="77777777" w:rsidR="00356407" w:rsidRDefault="00410B7F">
      <w:pPr>
        <w:pStyle w:val="Heading3"/>
        <w:spacing w:before="120"/>
      </w:pPr>
      <w:bookmarkStart w:id="106" w:name="_heading=h.3ztce4ajn8bt" w:colFirst="0" w:colLast="0"/>
      <w:bookmarkEnd w:id="106"/>
      <w:r>
        <w:lastRenderedPageBreak/>
        <w:t>What counts as accumulation</w:t>
      </w:r>
    </w:p>
    <w:p w14:paraId="0000038D" w14:textId="77777777" w:rsidR="00356407" w:rsidRDefault="00410B7F">
      <w:pPr>
        <w:keepLines/>
        <w:pBdr>
          <w:top w:val="nil"/>
          <w:left w:val="nil"/>
          <w:bottom w:val="nil"/>
          <w:right w:val="nil"/>
          <w:between w:val="nil"/>
        </w:pBdr>
      </w:pPr>
      <w:r>
        <w:t>A later study can add repetition, vary an alternative explanation, extend a finding to another setting, or identify a boundary. These are different contributions. The evidence inventory preserves that distinction rather than treating every row as an indepe</w:t>
      </w:r>
      <w:r>
        <w:t>ndent replication of the same claim.</w:t>
      </w:r>
    </w:p>
    <w:p w14:paraId="0000038E" w14:textId="77777777" w:rsidR="00356407" w:rsidRDefault="00410B7F">
      <w:pPr>
        <w:pBdr>
          <w:top w:val="nil"/>
          <w:left w:val="nil"/>
          <w:bottom w:val="nil"/>
          <w:right w:val="nil"/>
          <w:between w:val="nil"/>
        </w:pBdr>
      </w:pPr>
      <w:r>
        <w:t>The controlled work sits within one model vendor family. Some sources use “single-engine” as shorthand even when versions differ. This note uses the more explicit description: model family, recorded version, search surf</w:t>
      </w:r>
      <w:r>
        <w:t xml:space="preserve">ace, date, and situation. </w:t>
      </w:r>
      <w:hyperlink w:anchor="bookmark=id.89td87dl9dir">
        <w:r>
          <w:t>[R09]</w:t>
        </w:r>
      </w:hyperlink>
    </w:p>
    <w:p w14:paraId="0000038F" w14:textId="77777777" w:rsidR="00356407" w:rsidRDefault="00410B7F">
      <w:pPr>
        <w:pStyle w:val="Heading2"/>
      </w:pPr>
      <w:bookmarkStart w:id="107" w:name="bookmark=id.266bee3o07wk" w:colFirst="0" w:colLast="0"/>
      <w:bookmarkStart w:id="108" w:name="_heading=h.64ib3xpqmg2b" w:colFirst="0" w:colLast="0"/>
      <w:bookmarkEnd w:id="107"/>
      <w:bookmarkEnd w:id="108"/>
      <w:r>
        <w:t>APPENDIX B — THE ASTERON SITUATION RECORD</w:t>
      </w:r>
    </w:p>
    <w:p w14:paraId="00000390" w14:textId="77777777" w:rsidR="00356407" w:rsidRDefault="00410B7F">
      <w:pPr>
        <w:pStyle w:val="Heading3"/>
      </w:pPr>
      <w:bookmarkStart w:id="109" w:name="_heading=h.gbkkowfllnyg" w:colFirst="0" w:colLast="0"/>
      <w:bookmarkEnd w:id="109"/>
      <w:r>
        <w:t>A synthetic company and a synthetic pilot</w:t>
      </w:r>
    </w:p>
    <w:p w14:paraId="00000391" w14:textId="77777777" w:rsidR="00356407" w:rsidRDefault="00410B7F">
      <w:pPr>
        <w:keepLines/>
        <w:pBdr>
          <w:top w:val="nil"/>
          <w:left w:val="nil"/>
          <w:bottom w:val="nil"/>
          <w:right w:val="nil"/>
          <w:between w:val="nil"/>
        </w:pBdr>
      </w:pPr>
      <w:r>
        <w:t>The following is a condensed account of the frozen experimental situation. All company figure</w:t>
      </w:r>
      <w:r>
        <w:t xml:space="preserve">s and intervention outcomes in this appendix are invented inputs. The observed research result is the AI’s response to those inputs. The original situation record is identified as SYNTHETIC_ASTERON_v1.0. </w:t>
      </w:r>
      <w:hyperlink w:anchor="bookmark=id.pjeuoaw8c5z5">
        <w:r>
          <w:t>[R05]</w:t>
        </w:r>
      </w:hyperlink>
    </w:p>
    <w:p w14:paraId="00000392" w14:textId="77777777" w:rsidR="00356407" w:rsidRDefault="00410B7F">
      <w:pPr>
        <w:pBdr>
          <w:top w:val="nil"/>
          <w:left w:val="nil"/>
          <w:bottom w:val="nil"/>
          <w:right w:val="nil"/>
          <w:between w:val="nil"/>
        </w:pBdr>
      </w:pPr>
      <w:r>
        <w:t>Company. Asteron Industrial Systems sells industrial edge-computing gateways, industrial PCs, device-management software, and support. The scenario gives it approximately $220 million in annual revenue, a blended gross margin of 48%, and a typical first-y</w:t>
      </w:r>
      <w:r>
        <w:t>ear new-customer contract or deployment value of $120,000. The usual new-customer sales cycle is four to seven months. Buying involves commercial, technical, security, procurement, and implementation work.</w:t>
      </w:r>
    </w:p>
    <w:p w14:paraId="00000393" w14:textId="77777777" w:rsidR="00356407" w:rsidRDefault="00410B7F">
      <w:pPr>
        <w:pBdr>
          <w:top w:val="nil"/>
          <w:left w:val="nil"/>
          <w:bottom w:val="nil"/>
          <w:right w:val="nil"/>
          <w:between w:val="nil"/>
        </w:pBdr>
      </w:pPr>
      <w:r>
        <w:t>Historical organic search. The prior full year has</w:t>
      </w:r>
      <w:r>
        <w:t xml:space="preserve"> approximately 1.8 million organic visits, or 150,000 per month. Last-touch attribution credits organic with about 8% of new-customer pipeline. Multi-touch analysis shows organic appearing in about 22% of opportunities, explicitly as an association rather </w:t>
      </w:r>
      <w:r>
        <w:t>than a causal share.</w:t>
      </w:r>
    </w:p>
    <w:p w14:paraId="00000394" w14:textId="77777777" w:rsidR="00356407" w:rsidRDefault="00410B7F">
      <w:pPr>
        <w:pBdr>
          <w:top w:val="nil"/>
          <w:left w:val="nil"/>
          <w:bottom w:val="nil"/>
          <w:right w:val="nil"/>
          <w:between w:val="nil"/>
        </w:pBdr>
      </w:pPr>
      <w:r>
        <w:t>The disruption. Organic visits fall 38% year over year. Tracked nonbrand impressions fall 6%, while average ranking across the top 200 tracked nonbrand terms changes by less than one position overall. Organic last-touch pipeline falls 24%; total new-custom</w:t>
      </w:r>
      <w:r>
        <w:t>er pipeline falls 9% amid softer demand. Management suspects zero-click and AI-answer changes are important, with their contribution relative to other causes left uncertain.</w:t>
      </w:r>
    </w:p>
    <w:p w14:paraId="00000395" w14:textId="77777777" w:rsidR="00356407" w:rsidRDefault="00410B7F">
      <w:pPr>
        <w:pBdr>
          <w:top w:val="nil"/>
          <w:left w:val="nil"/>
          <w:bottom w:val="nil"/>
          <w:right w:val="nil"/>
          <w:between w:val="nil"/>
        </w:pBdr>
      </w:pPr>
      <w:r>
        <w:t>The pilot. Asteron conducts six months of owned-evidence consolidation, an operate</w:t>
      </w:r>
      <w:r>
        <w:t>d offsite practitioner knowledge base, selected work with publishers, practitioner-oriented resources, community participation, and tracking of a finite prompt set. These activities are part of the invented scenario rather than interventions executed by th</w:t>
      </w:r>
      <w:r>
        <w:t>is research batch.</w:t>
      </w:r>
    </w:p>
    <w:p w14:paraId="00000396" w14:textId="77777777" w:rsidR="00356407" w:rsidRDefault="00410B7F">
      <w:pPr>
        <w:pBdr>
          <w:top w:val="nil"/>
          <w:left w:val="nil"/>
          <w:bottom w:val="nil"/>
          <w:right w:val="nil"/>
          <w:between w:val="nil"/>
        </w:pBdr>
      </w:pPr>
      <w:r>
        <w:t>Cost and alternatives. The fully loaded pilot estimate is $420,000: $210,000 in external program spending, $150,000 in internal marketing and subject-matter work, and $60,000 in engineering, legal, analytics, and operational support. Con</w:t>
      </w:r>
      <w:r>
        <w:t>tinuing at similar intensity would require roughly $400,000–$450,000 for the following six months; expansion would require roughly $650,000–$750,000. Other uses of the money remain available.</w:t>
      </w:r>
    </w:p>
    <w:p w14:paraId="00000397" w14:textId="77777777" w:rsidR="00356407" w:rsidRDefault="00410B7F">
      <w:pPr>
        <w:pBdr>
          <w:top w:val="nil"/>
          <w:left w:val="nil"/>
          <w:bottom w:val="nil"/>
          <w:right w:val="nil"/>
          <w:between w:val="nil"/>
        </w:pBdr>
      </w:pPr>
      <w:r>
        <w:t>Measurement setup inside the scenario. The pilot tracks 180 prom</w:t>
      </w:r>
      <w:r>
        <w:t>pts across five cohorts and four AI answer surfaces. This fictional 180-prompt pilot is distinct from the actual 81-condition experiment examining responses to the scenario.</w:t>
      </w:r>
    </w:p>
    <w:tbl>
      <w:tblPr>
        <w:tblStyle w:val="affffa"/>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6336"/>
        <w:gridCol w:w="1872"/>
        <w:gridCol w:w="1872"/>
      </w:tblGrid>
      <w:tr w:rsidR="00356407" w14:paraId="2F69EE6E" w14:textId="77777777">
        <w:trPr>
          <w:cantSplit/>
          <w:tblHeader/>
          <w:jc w:val="center"/>
        </w:trPr>
        <w:tc>
          <w:tcPr>
            <w:tcW w:w="6336" w:type="dxa"/>
            <w:shd w:val="clear" w:color="auto" w:fill="EEF3F5"/>
            <w:tcMar>
              <w:top w:w="70" w:type="dxa"/>
              <w:left w:w="80" w:type="dxa"/>
              <w:bottom w:w="70" w:type="dxa"/>
              <w:right w:w="80" w:type="dxa"/>
            </w:tcMar>
            <w:vAlign w:val="center"/>
          </w:tcPr>
          <w:p w14:paraId="00000398" w14:textId="77777777" w:rsidR="00356407" w:rsidRDefault="00410B7F">
            <w:pPr>
              <w:pBdr>
                <w:top w:val="nil"/>
                <w:left w:val="nil"/>
                <w:bottom w:val="nil"/>
                <w:right w:val="nil"/>
                <w:between w:val="nil"/>
              </w:pBdr>
              <w:spacing w:after="40" w:line="259" w:lineRule="auto"/>
            </w:pPr>
            <w:r>
              <w:rPr>
                <w:b/>
                <w:bCs/>
                <w:sz w:val="20"/>
                <w:szCs w:val="20"/>
              </w:rPr>
              <w:t>Synthetic pilot measure</w:t>
            </w:r>
          </w:p>
        </w:tc>
        <w:tc>
          <w:tcPr>
            <w:tcW w:w="1872" w:type="dxa"/>
            <w:shd w:val="clear" w:color="auto" w:fill="EEF3F5"/>
            <w:tcMar>
              <w:top w:w="70" w:type="dxa"/>
              <w:left w:w="80" w:type="dxa"/>
              <w:bottom w:w="70" w:type="dxa"/>
              <w:right w:w="80" w:type="dxa"/>
            </w:tcMar>
            <w:vAlign w:val="center"/>
          </w:tcPr>
          <w:p w14:paraId="00000399" w14:textId="77777777" w:rsidR="00356407" w:rsidRDefault="00410B7F">
            <w:pPr>
              <w:pBdr>
                <w:top w:val="nil"/>
                <w:left w:val="nil"/>
                <w:bottom w:val="nil"/>
                <w:right w:val="nil"/>
                <w:between w:val="nil"/>
              </w:pBdr>
              <w:spacing w:after="40" w:line="259" w:lineRule="auto"/>
              <w:jc w:val="center"/>
            </w:pPr>
            <w:r>
              <w:rPr>
                <w:b/>
                <w:bCs/>
                <w:sz w:val="20"/>
                <w:szCs w:val="20"/>
              </w:rPr>
              <w:t>Earlier value</w:t>
            </w:r>
          </w:p>
        </w:tc>
        <w:tc>
          <w:tcPr>
            <w:tcW w:w="1872" w:type="dxa"/>
            <w:shd w:val="clear" w:color="auto" w:fill="EEF3F5"/>
            <w:tcMar>
              <w:top w:w="70" w:type="dxa"/>
              <w:left w:w="80" w:type="dxa"/>
              <w:bottom w:w="70" w:type="dxa"/>
              <w:right w:w="80" w:type="dxa"/>
            </w:tcMar>
            <w:vAlign w:val="center"/>
          </w:tcPr>
          <w:p w14:paraId="0000039A" w14:textId="77777777" w:rsidR="00356407" w:rsidRDefault="00410B7F">
            <w:pPr>
              <w:pBdr>
                <w:top w:val="nil"/>
                <w:left w:val="nil"/>
                <w:bottom w:val="nil"/>
                <w:right w:val="nil"/>
                <w:between w:val="nil"/>
              </w:pBdr>
              <w:spacing w:after="40" w:line="259" w:lineRule="auto"/>
              <w:jc w:val="center"/>
            </w:pPr>
            <w:r>
              <w:rPr>
                <w:b/>
                <w:bCs/>
                <w:sz w:val="20"/>
                <w:szCs w:val="20"/>
              </w:rPr>
              <w:t>Later value</w:t>
            </w:r>
          </w:p>
        </w:tc>
      </w:tr>
      <w:tr w:rsidR="00356407" w14:paraId="0DECB0D4" w14:textId="77777777">
        <w:trPr>
          <w:cantSplit/>
          <w:jc w:val="center"/>
        </w:trPr>
        <w:tc>
          <w:tcPr>
            <w:tcW w:w="6336" w:type="dxa"/>
            <w:tcMar>
              <w:top w:w="70" w:type="dxa"/>
              <w:left w:w="80" w:type="dxa"/>
              <w:bottom w:w="70" w:type="dxa"/>
              <w:right w:w="80" w:type="dxa"/>
            </w:tcMar>
            <w:vAlign w:val="center"/>
          </w:tcPr>
          <w:p w14:paraId="0000039B" w14:textId="77777777" w:rsidR="00356407" w:rsidRDefault="00410B7F">
            <w:pPr>
              <w:pBdr>
                <w:top w:val="nil"/>
                <w:left w:val="nil"/>
                <w:bottom w:val="nil"/>
                <w:right w:val="nil"/>
                <w:between w:val="nil"/>
              </w:pBdr>
              <w:spacing w:after="40" w:line="259" w:lineRule="auto"/>
            </w:pPr>
            <w:r>
              <w:rPr>
                <w:sz w:val="20"/>
                <w:szCs w:val="20"/>
              </w:rPr>
              <w:t>Citation share: owned site plus operated knowledge base</w:t>
            </w:r>
          </w:p>
        </w:tc>
        <w:tc>
          <w:tcPr>
            <w:tcW w:w="1872" w:type="dxa"/>
            <w:tcMar>
              <w:top w:w="70" w:type="dxa"/>
              <w:left w:w="80" w:type="dxa"/>
              <w:bottom w:w="70" w:type="dxa"/>
              <w:right w:w="80" w:type="dxa"/>
            </w:tcMar>
            <w:vAlign w:val="center"/>
          </w:tcPr>
          <w:p w14:paraId="0000039C" w14:textId="77777777" w:rsidR="00356407" w:rsidRDefault="00410B7F">
            <w:pPr>
              <w:pBdr>
                <w:top w:val="nil"/>
                <w:left w:val="nil"/>
                <w:bottom w:val="nil"/>
                <w:right w:val="nil"/>
                <w:between w:val="nil"/>
              </w:pBdr>
              <w:spacing w:after="40" w:line="259" w:lineRule="auto"/>
              <w:jc w:val="center"/>
            </w:pPr>
            <w:r>
              <w:rPr>
                <w:sz w:val="20"/>
                <w:szCs w:val="20"/>
              </w:rPr>
              <w:t>6.6%</w:t>
            </w:r>
          </w:p>
        </w:tc>
        <w:tc>
          <w:tcPr>
            <w:tcW w:w="1872" w:type="dxa"/>
            <w:tcMar>
              <w:top w:w="70" w:type="dxa"/>
              <w:left w:w="80" w:type="dxa"/>
              <w:bottom w:w="70" w:type="dxa"/>
              <w:right w:w="80" w:type="dxa"/>
            </w:tcMar>
            <w:vAlign w:val="center"/>
          </w:tcPr>
          <w:p w14:paraId="0000039D" w14:textId="77777777" w:rsidR="00356407" w:rsidRDefault="00410B7F">
            <w:pPr>
              <w:pBdr>
                <w:top w:val="nil"/>
                <w:left w:val="nil"/>
                <w:bottom w:val="nil"/>
                <w:right w:val="nil"/>
                <w:between w:val="nil"/>
              </w:pBdr>
              <w:spacing w:after="40" w:line="259" w:lineRule="auto"/>
              <w:jc w:val="center"/>
            </w:pPr>
            <w:r>
              <w:rPr>
                <w:sz w:val="20"/>
                <w:szCs w:val="20"/>
              </w:rPr>
              <w:t>14.1%</w:t>
            </w:r>
          </w:p>
        </w:tc>
      </w:tr>
      <w:tr w:rsidR="00356407" w14:paraId="4C4877B4" w14:textId="77777777">
        <w:trPr>
          <w:cantSplit/>
          <w:jc w:val="center"/>
        </w:trPr>
        <w:tc>
          <w:tcPr>
            <w:tcW w:w="6336" w:type="dxa"/>
            <w:tcMar>
              <w:top w:w="70" w:type="dxa"/>
              <w:left w:w="80" w:type="dxa"/>
              <w:bottom w:w="70" w:type="dxa"/>
              <w:right w:w="80" w:type="dxa"/>
            </w:tcMar>
            <w:vAlign w:val="center"/>
          </w:tcPr>
          <w:p w14:paraId="0000039E" w14:textId="77777777" w:rsidR="00356407" w:rsidRDefault="00410B7F">
            <w:pPr>
              <w:pBdr>
                <w:top w:val="nil"/>
                <w:left w:val="nil"/>
                <w:bottom w:val="nil"/>
                <w:right w:val="nil"/>
                <w:between w:val="nil"/>
              </w:pBdr>
              <w:spacing w:after="40" w:line="259" w:lineRule="auto"/>
            </w:pPr>
            <w:r>
              <w:rPr>
                <w:sz w:val="20"/>
                <w:szCs w:val="20"/>
              </w:rPr>
              <w:lastRenderedPageBreak/>
              <w:t>Recommendation rate</w:t>
            </w:r>
          </w:p>
        </w:tc>
        <w:tc>
          <w:tcPr>
            <w:tcW w:w="1872" w:type="dxa"/>
            <w:tcMar>
              <w:top w:w="70" w:type="dxa"/>
              <w:left w:w="80" w:type="dxa"/>
              <w:bottom w:w="70" w:type="dxa"/>
              <w:right w:w="80" w:type="dxa"/>
            </w:tcMar>
            <w:vAlign w:val="center"/>
          </w:tcPr>
          <w:p w14:paraId="0000039F" w14:textId="77777777" w:rsidR="00356407" w:rsidRDefault="00410B7F">
            <w:pPr>
              <w:pBdr>
                <w:top w:val="nil"/>
                <w:left w:val="nil"/>
                <w:bottom w:val="nil"/>
                <w:right w:val="nil"/>
                <w:between w:val="nil"/>
              </w:pBdr>
              <w:spacing w:after="40" w:line="259" w:lineRule="auto"/>
              <w:jc w:val="center"/>
            </w:pPr>
            <w:r>
              <w:rPr>
                <w:sz w:val="20"/>
                <w:szCs w:val="20"/>
              </w:rPr>
              <w:t>18%</w:t>
            </w:r>
          </w:p>
        </w:tc>
        <w:tc>
          <w:tcPr>
            <w:tcW w:w="1872" w:type="dxa"/>
            <w:tcMar>
              <w:top w:w="70" w:type="dxa"/>
              <w:left w:w="80" w:type="dxa"/>
              <w:bottom w:w="70" w:type="dxa"/>
              <w:right w:w="80" w:type="dxa"/>
            </w:tcMar>
            <w:vAlign w:val="center"/>
          </w:tcPr>
          <w:p w14:paraId="000003A0" w14:textId="77777777" w:rsidR="00356407" w:rsidRDefault="00410B7F">
            <w:pPr>
              <w:pBdr>
                <w:top w:val="nil"/>
                <w:left w:val="nil"/>
                <w:bottom w:val="nil"/>
                <w:right w:val="nil"/>
                <w:between w:val="nil"/>
              </w:pBdr>
              <w:spacing w:after="40" w:line="259" w:lineRule="auto"/>
              <w:jc w:val="center"/>
            </w:pPr>
            <w:r>
              <w:rPr>
                <w:sz w:val="20"/>
                <w:szCs w:val="20"/>
              </w:rPr>
              <w:t>31%</w:t>
            </w:r>
          </w:p>
        </w:tc>
      </w:tr>
      <w:tr w:rsidR="00356407" w14:paraId="13250132" w14:textId="77777777">
        <w:trPr>
          <w:cantSplit/>
          <w:jc w:val="center"/>
        </w:trPr>
        <w:tc>
          <w:tcPr>
            <w:tcW w:w="6336" w:type="dxa"/>
            <w:tcMar>
              <w:top w:w="70" w:type="dxa"/>
              <w:left w:w="80" w:type="dxa"/>
              <w:bottom w:w="70" w:type="dxa"/>
              <w:right w:w="80" w:type="dxa"/>
            </w:tcMar>
            <w:vAlign w:val="center"/>
          </w:tcPr>
          <w:p w14:paraId="000003A1" w14:textId="77777777" w:rsidR="00356407" w:rsidRDefault="00410B7F">
            <w:pPr>
              <w:pBdr>
                <w:top w:val="nil"/>
                <w:left w:val="nil"/>
                <w:bottom w:val="nil"/>
                <w:right w:val="nil"/>
                <w:between w:val="nil"/>
              </w:pBdr>
              <w:spacing w:after="40" w:line="259" w:lineRule="auto"/>
            </w:pPr>
            <w:r>
              <w:rPr>
                <w:sz w:val="20"/>
                <w:szCs w:val="20"/>
              </w:rPr>
              <w:t>Accuracy / framing score</w:t>
            </w:r>
          </w:p>
        </w:tc>
        <w:tc>
          <w:tcPr>
            <w:tcW w:w="1872" w:type="dxa"/>
            <w:tcMar>
              <w:top w:w="70" w:type="dxa"/>
              <w:left w:w="80" w:type="dxa"/>
              <w:bottom w:w="70" w:type="dxa"/>
              <w:right w:w="80" w:type="dxa"/>
            </w:tcMar>
            <w:vAlign w:val="center"/>
          </w:tcPr>
          <w:p w14:paraId="000003A2" w14:textId="77777777" w:rsidR="00356407" w:rsidRDefault="00410B7F">
            <w:pPr>
              <w:pBdr>
                <w:top w:val="nil"/>
                <w:left w:val="nil"/>
                <w:bottom w:val="nil"/>
                <w:right w:val="nil"/>
                <w:between w:val="nil"/>
              </w:pBdr>
              <w:spacing w:after="40" w:line="259" w:lineRule="auto"/>
              <w:jc w:val="center"/>
            </w:pPr>
            <w:r>
              <w:rPr>
                <w:sz w:val="20"/>
                <w:szCs w:val="20"/>
              </w:rPr>
              <w:t>52%</w:t>
            </w:r>
          </w:p>
        </w:tc>
        <w:tc>
          <w:tcPr>
            <w:tcW w:w="1872" w:type="dxa"/>
            <w:tcMar>
              <w:top w:w="70" w:type="dxa"/>
              <w:left w:w="80" w:type="dxa"/>
              <w:bottom w:w="70" w:type="dxa"/>
              <w:right w:w="80" w:type="dxa"/>
            </w:tcMar>
            <w:vAlign w:val="center"/>
          </w:tcPr>
          <w:p w14:paraId="000003A3" w14:textId="77777777" w:rsidR="00356407" w:rsidRDefault="00410B7F">
            <w:pPr>
              <w:pBdr>
                <w:top w:val="nil"/>
                <w:left w:val="nil"/>
                <w:bottom w:val="nil"/>
                <w:right w:val="nil"/>
                <w:between w:val="nil"/>
              </w:pBdr>
              <w:spacing w:after="40" w:line="259" w:lineRule="auto"/>
              <w:jc w:val="center"/>
            </w:pPr>
            <w:r>
              <w:rPr>
                <w:sz w:val="20"/>
                <w:szCs w:val="20"/>
              </w:rPr>
              <w:t>74%</w:t>
            </w:r>
          </w:p>
        </w:tc>
      </w:tr>
      <w:tr w:rsidR="00356407" w14:paraId="0DAB959D" w14:textId="77777777">
        <w:trPr>
          <w:cantSplit/>
          <w:jc w:val="center"/>
        </w:trPr>
        <w:tc>
          <w:tcPr>
            <w:tcW w:w="6336" w:type="dxa"/>
            <w:tcMar>
              <w:top w:w="70" w:type="dxa"/>
              <w:left w:w="80" w:type="dxa"/>
              <w:bottom w:w="70" w:type="dxa"/>
              <w:right w:w="80" w:type="dxa"/>
            </w:tcMar>
            <w:vAlign w:val="center"/>
          </w:tcPr>
          <w:p w14:paraId="000003A4" w14:textId="77777777" w:rsidR="00356407" w:rsidRDefault="00410B7F">
            <w:pPr>
              <w:pBdr>
                <w:top w:val="nil"/>
                <w:left w:val="nil"/>
                <w:bottom w:val="nil"/>
                <w:right w:val="nil"/>
                <w:between w:val="nil"/>
              </w:pBdr>
              <w:spacing w:after="40" w:line="259" w:lineRule="auto"/>
            </w:pPr>
            <w:r>
              <w:rPr>
                <w:sz w:val="20"/>
                <w:szCs w:val="20"/>
              </w:rPr>
              <w:t>Direct AI-attributed visits per month</w:t>
            </w:r>
          </w:p>
        </w:tc>
        <w:tc>
          <w:tcPr>
            <w:tcW w:w="1872" w:type="dxa"/>
            <w:tcMar>
              <w:top w:w="70" w:type="dxa"/>
              <w:left w:w="80" w:type="dxa"/>
              <w:bottom w:w="70" w:type="dxa"/>
              <w:right w:w="80" w:type="dxa"/>
            </w:tcMar>
            <w:vAlign w:val="center"/>
          </w:tcPr>
          <w:p w14:paraId="000003A5" w14:textId="77777777" w:rsidR="00356407" w:rsidRDefault="00410B7F">
            <w:pPr>
              <w:pBdr>
                <w:top w:val="nil"/>
                <w:left w:val="nil"/>
                <w:bottom w:val="nil"/>
                <w:right w:val="nil"/>
                <w:between w:val="nil"/>
              </w:pBdr>
              <w:spacing w:after="40" w:line="259" w:lineRule="auto"/>
              <w:jc w:val="center"/>
            </w:pPr>
            <w:r>
              <w:rPr>
                <w:sz w:val="20"/>
                <w:szCs w:val="20"/>
              </w:rPr>
              <w:t>16</w:t>
            </w:r>
          </w:p>
        </w:tc>
        <w:tc>
          <w:tcPr>
            <w:tcW w:w="1872" w:type="dxa"/>
            <w:tcMar>
              <w:top w:w="70" w:type="dxa"/>
              <w:left w:w="80" w:type="dxa"/>
              <w:bottom w:w="70" w:type="dxa"/>
              <w:right w:w="80" w:type="dxa"/>
            </w:tcMar>
            <w:vAlign w:val="center"/>
          </w:tcPr>
          <w:p w14:paraId="000003A6" w14:textId="77777777" w:rsidR="00356407" w:rsidRDefault="00410B7F">
            <w:pPr>
              <w:pBdr>
                <w:top w:val="nil"/>
                <w:left w:val="nil"/>
                <w:bottom w:val="nil"/>
                <w:right w:val="nil"/>
                <w:between w:val="nil"/>
              </w:pBdr>
              <w:spacing w:after="40" w:line="259" w:lineRule="auto"/>
              <w:jc w:val="center"/>
            </w:pPr>
            <w:r>
              <w:rPr>
                <w:sz w:val="20"/>
                <w:szCs w:val="20"/>
              </w:rPr>
              <w:t>142</w:t>
            </w:r>
          </w:p>
        </w:tc>
      </w:tr>
    </w:tbl>
    <w:p w14:paraId="000003A7" w14:textId="77777777" w:rsidR="00356407" w:rsidRDefault="00410B7F">
      <w:pPr>
        <w:pBdr>
          <w:top w:val="nil"/>
          <w:left w:val="nil"/>
          <w:bottom w:val="nil"/>
          <w:right w:val="nil"/>
          <w:between w:val="nil"/>
        </w:pBdr>
        <w:spacing w:before="120"/>
      </w:pPr>
      <w:r>
        <w:t>Uneven gains. Category questions improve most in citation and mention. Comparison questions still show competing sources selected despite relevant company evidence. Use-case answers improve in recommendation while retaining gaps around difficult conditions</w:t>
      </w:r>
      <w:r>
        <w:t>. Current-version consolidation improves accuracy, with some stale third-party descriptions remaining.</w:t>
      </w:r>
    </w:p>
    <w:p w14:paraId="000003A8" w14:textId="77777777" w:rsidR="00356407" w:rsidRDefault="00410B7F">
      <w:pPr>
        <w:pBdr>
          <w:top w:val="nil"/>
          <w:left w:val="nil"/>
          <w:bottom w:val="nil"/>
          <w:right w:val="nil"/>
          <w:between w:val="nil"/>
        </w:pBdr>
      </w:pPr>
      <w:r>
        <w:t>Claim conditions. The scenario includes externally repeated descriptors such as “fast deployment,” “lowest cost,” and “enterprise security.” Their evidentiary status varies. The company has no approved universal lowest-cost claim, and other descriptors req</w:t>
      </w:r>
      <w:r>
        <w:t>uire configuration-specific support. These details create substantive responsibilities for Legal and PR in the prompts.</w:t>
      </w:r>
    </w:p>
    <w:p w14:paraId="000003A9" w14:textId="77777777" w:rsidR="00356407" w:rsidRDefault="00410B7F">
      <w:pPr>
        <w:pBdr>
          <w:top w:val="nil"/>
          <w:left w:val="nil"/>
          <w:bottom w:val="nil"/>
          <w:right w:val="nil"/>
          <w:between w:val="nil"/>
        </w:pBdr>
      </w:pPr>
      <w:r>
        <w:t xml:space="preserve">Downstream observations. Routine clarification requests fall about 11%, alongside changed tagging and case mix. A small security-review </w:t>
      </w:r>
      <w:r>
        <w:t>comparison moves from 19 to 17 days using unmatched samples of 34 and 31 reviews. Win rate moves from about 24% to 25%, and reported sales cycle from 138 to 133 days. The scenario explicitly treats these as uncertain observations rather than established ef</w:t>
      </w:r>
      <w:r>
        <w:t>fects of the pilot. Support, implementation, retention, and expansion have no reliable intervention-linked improvement established in the record.</w:t>
      </w:r>
    </w:p>
    <w:p w14:paraId="000003AA" w14:textId="77777777" w:rsidR="00356407" w:rsidRDefault="00410B7F">
      <w:pPr>
        <w:pBdr>
          <w:top w:val="nil"/>
          <w:left w:val="nil"/>
          <w:bottom w:val="nil"/>
          <w:right w:val="nil"/>
          <w:between w:val="nil"/>
        </w:pBdr>
      </w:pPr>
      <w:r>
        <w:t>Concurrent changes. Paid digital spending rises approximately 12%; there is a product update, two trade storie</w:t>
      </w:r>
      <w:r>
        <w:t>s, a competitor availability disruption, soft demand, AI-platform changes, and improvements in some internal records. These conditions limit causal interpretation of the fictional business outcomes.</w:t>
      </w:r>
    </w:p>
    <w:p w14:paraId="000003AB" w14:textId="77777777" w:rsidR="00356407" w:rsidRDefault="00410B7F">
      <w:pPr>
        <w:pBdr>
          <w:top w:val="nil"/>
          <w:left w:val="nil"/>
          <w:bottom w:val="nil"/>
          <w:right w:val="nil"/>
          <w:between w:val="nil"/>
        </w:pBdr>
      </w:pPr>
      <w:r>
        <w:t>Role decisions. Marketing considers allocation; the CEO c</w:t>
      </w:r>
      <w:r>
        <w:t>onsiders priorities; Finance considers continued expenditure; Legal considers claim and governance controls; PR considers credible external work; Content considers the roadmap; SEO/AEO considers the next diagnosis and test; the Board considers oversight an</w:t>
      </w:r>
      <w:r>
        <w:t>d materiality. Neutral expresses an organizational question without a named accountable role.</w:t>
      </w:r>
    </w:p>
    <w:p w14:paraId="000003AC" w14:textId="77777777" w:rsidR="00356407" w:rsidRDefault="00410B7F">
      <w:pPr>
        <w:pStyle w:val="Heading2"/>
      </w:pPr>
      <w:bookmarkStart w:id="110" w:name="bookmark=id.3bejswxgr6i" w:colFirst="0" w:colLast="0"/>
      <w:bookmarkStart w:id="111" w:name="_heading=h.t1kagaqiyy2u" w:colFirst="0" w:colLast="0"/>
      <w:bookmarkEnd w:id="110"/>
      <w:bookmarkEnd w:id="111"/>
      <w:r>
        <w:t>APPENDIX C — THE 81-CONDITION MATRIX</w:t>
      </w:r>
    </w:p>
    <w:p w14:paraId="000003AD" w14:textId="77777777" w:rsidR="00356407" w:rsidRDefault="00410B7F">
      <w:pPr>
        <w:pStyle w:val="Heading3"/>
      </w:pPr>
      <w:bookmarkStart w:id="112" w:name="_heading=h.6c5tkhjiow3l" w:colFirst="0" w:colLast="0"/>
      <w:bookmarkEnd w:id="112"/>
      <w:r>
        <w:t>Three dimensions, one shared situation</w:t>
      </w:r>
    </w:p>
    <w:p w14:paraId="000003AE" w14:textId="77777777" w:rsidR="00356407" w:rsidRDefault="00410B7F">
      <w:pPr>
        <w:keepLines/>
        <w:pBdr>
          <w:top w:val="nil"/>
          <w:left w:val="nil"/>
          <w:bottom w:val="nil"/>
          <w:right w:val="nil"/>
          <w:between w:val="nil"/>
        </w:pBdr>
      </w:pPr>
      <w:r>
        <w:t>The design crosses nine role conditions with three knowledge levels and three decision</w:t>
      </w:r>
      <w:r>
        <w:t xml:space="preserve"> moments. Eight named organizational roles generate 72 conditions. Neutral adds nine matched baseline conditions. Each exact condition has one recorded run, R1. </w:t>
      </w:r>
      <w:hyperlink w:anchor="bookmark=id.ifimbnt8y3w0">
        <w:r>
          <w:t>[R04, R06]</w:t>
        </w:r>
      </w:hyperlink>
    </w:p>
    <w:tbl>
      <w:tblPr>
        <w:tblStyle w:val="affffb"/>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1872"/>
        <w:gridCol w:w="6768"/>
        <w:gridCol w:w="1440"/>
      </w:tblGrid>
      <w:tr w:rsidR="00356407" w14:paraId="0A974F3A" w14:textId="77777777">
        <w:trPr>
          <w:cantSplit/>
          <w:tblHeader/>
          <w:jc w:val="center"/>
        </w:trPr>
        <w:tc>
          <w:tcPr>
            <w:tcW w:w="1872" w:type="dxa"/>
            <w:shd w:val="clear" w:color="auto" w:fill="EEF3F5"/>
            <w:tcMar>
              <w:top w:w="70" w:type="dxa"/>
              <w:left w:w="80" w:type="dxa"/>
              <w:bottom w:w="70" w:type="dxa"/>
              <w:right w:w="80" w:type="dxa"/>
            </w:tcMar>
            <w:vAlign w:val="center"/>
          </w:tcPr>
          <w:p w14:paraId="000003AF" w14:textId="77777777" w:rsidR="00356407" w:rsidRDefault="00410B7F">
            <w:pPr>
              <w:pBdr>
                <w:top w:val="nil"/>
                <w:left w:val="nil"/>
                <w:bottom w:val="nil"/>
                <w:right w:val="nil"/>
                <w:between w:val="nil"/>
              </w:pBdr>
              <w:spacing w:after="40" w:line="259" w:lineRule="auto"/>
            </w:pPr>
            <w:r>
              <w:rPr>
                <w:b/>
                <w:bCs/>
                <w:sz w:val="20"/>
                <w:szCs w:val="20"/>
              </w:rPr>
              <w:t>Role code</w:t>
            </w:r>
          </w:p>
        </w:tc>
        <w:tc>
          <w:tcPr>
            <w:tcW w:w="6768" w:type="dxa"/>
            <w:shd w:val="clear" w:color="auto" w:fill="EEF3F5"/>
            <w:tcMar>
              <w:top w:w="70" w:type="dxa"/>
              <w:left w:w="80" w:type="dxa"/>
              <w:bottom w:w="70" w:type="dxa"/>
              <w:right w:w="80" w:type="dxa"/>
            </w:tcMar>
            <w:vAlign w:val="center"/>
          </w:tcPr>
          <w:p w14:paraId="000003B0" w14:textId="77777777" w:rsidR="00356407" w:rsidRDefault="00410B7F">
            <w:pPr>
              <w:pBdr>
                <w:top w:val="nil"/>
                <w:left w:val="nil"/>
                <w:bottom w:val="nil"/>
                <w:right w:val="nil"/>
                <w:between w:val="nil"/>
              </w:pBdr>
              <w:spacing w:after="40" w:line="259" w:lineRule="auto"/>
              <w:jc w:val="center"/>
            </w:pPr>
            <w:r>
              <w:rPr>
                <w:b/>
                <w:bCs/>
                <w:sz w:val="20"/>
                <w:szCs w:val="20"/>
              </w:rPr>
              <w:t>Represented responsibility</w:t>
            </w:r>
          </w:p>
        </w:tc>
        <w:tc>
          <w:tcPr>
            <w:tcW w:w="1440" w:type="dxa"/>
            <w:shd w:val="clear" w:color="auto" w:fill="EEF3F5"/>
            <w:tcMar>
              <w:top w:w="70" w:type="dxa"/>
              <w:left w:w="80" w:type="dxa"/>
              <w:bottom w:w="70" w:type="dxa"/>
              <w:right w:w="80" w:type="dxa"/>
            </w:tcMar>
            <w:vAlign w:val="center"/>
          </w:tcPr>
          <w:p w14:paraId="000003B1" w14:textId="77777777" w:rsidR="00356407" w:rsidRDefault="00410B7F">
            <w:pPr>
              <w:pBdr>
                <w:top w:val="nil"/>
                <w:left w:val="nil"/>
                <w:bottom w:val="nil"/>
                <w:right w:val="nil"/>
                <w:between w:val="nil"/>
              </w:pBdr>
              <w:spacing w:after="40" w:line="259" w:lineRule="auto"/>
              <w:jc w:val="center"/>
            </w:pPr>
            <w:r>
              <w:rPr>
                <w:b/>
                <w:bCs/>
                <w:sz w:val="20"/>
                <w:szCs w:val="20"/>
              </w:rPr>
              <w:t>Count</w:t>
            </w:r>
          </w:p>
        </w:tc>
      </w:tr>
      <w:tr w:rsidR="00356407" w14:paraId="69C71778" w14:textId="77777777">
        <w:trPr>
          <w:cantSplit/>
          <w:jc w:val="center"/>
        </w:trPr>
        <w:tc>
          <w:tcPr>
            <w:tcW w:w="1872" w:type="dxa"/>
            <w:tcMar>
              <w:top w:w="70" w:type="dxa"/>
              <w:left w:w="80" w:type="dxa"/>
              <w:bottom w:w="70" w:type="dxa"/>
              <w:right w:w="80" w:type="dxa"/>
            </w:tcMar>
            <w:vAlign w:val="center"/>
          </w:tcPr>
          <w:p w14:paraId="000003B2" w14:textId="77777777" w:rsidR="00356407" w:rsidRDefault="00410B7F">
            <w:pPr>
              <w:pBdr>
                <w:top w:val="nil"/>
                <w:left w:val="nil"/>
                <w:bottom w:val="nil"/>
                <w:right w:val="nil"/>
                <w:between w:val="nil"/>
              </w:pBdr>
              <w:spacing w:after="40" w:line="259" w:lineRule="auto"/>
            </w:pPr>
            <w:r>
              <w:rPr>
                <w:sz w:val="20"/>
                <w:szCs w:val="20"/>
              </w:rPr>
              <w:t>NEUTRAL</w:t>
            </w:r>
          </w:p>
        </w:tc>
        <w:tc>
          <w:tcPr>
            <w:tcW w:w="6768" w:type="dxa"/>
            <w:tcMar>
              <w:top w:w="70" w:type="dxa"/>
              <w:left w:w="80" w:type="dxa"/>
              <w:bottom w:w="70" w:type="dxa"/>
              <w:right w:w="80" w:type="dxa"/>
            </w:tcMar>
            <w:vAlign w:val="center"/>
          </w:tcPr>
          <w:p w14:paraId="000003B3" w14:textId="77777777" w:rsidR="00356407" w:rsidRDefault="00410B7F">
            <w:pPr>
              <w:pBdr>
                <w:top w:val="nil"/>
                <w:left w:val="nil"/>
                <w:bottom w:val="nil"/>
                <w:right w:val="nil"/>
                <w:between w:val="nil"/>
              </w:pBdr>
              <w:spacing w:after="40" w:line="259" w:lineRule="auto"/>
              <w:jc w:val="center"/>
            </w:pPr>
            <w:r>
              <w:rPr>
                <w:sz w:val="20"/>
                <w:szCs w:val="20"/>
              </w:rPr>
              <w:t>Organizational interpretation and action, with role identity omitted</w:t>
            </w:r>
          </w:p>
        </w:tc>
        <w:tc>
          <w:tcPr>
            <w:tcW w:w="1440" w:type="dxa"/>
            <w:tcMar>
              <w:top w:w="70" w:type="dxa"/>
              <w:left w:w="80" w:type="dxa"/>
              <w:bottom w:w="70" w:type="dxa"/>
              <w:right w:w="80" w:type="dxa"/>
            </w:tcMar>
            <w:vAlign w:val="center"/>
          </w:tcPr>
          <w:p w14:paraId="000003B4"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15DC47AA" w14:textId="77777777">
        <w:trPr>
          <w:cantSplit/>
          <w:jc w:val="center"/>
        </w:trPr>
        <w:tc>
          <w:tcPr>
            <w:tcW w:w="1872" w:type="dxa"/>
            <w:tcMar>
              <w:top w:w="70" w:type="dxa"/>
              <w:left w:w="80" w:type="dxa"/>
              <w:bottom w:w="70" w:type="dxa"/>
              <w:right w:w="80" w:type="dxa"/>
            </w:tcMar>
            <w:vAlign w:val="center"/>
          </w:tcPr>
          <w:p w14:paraId="000003B5" w14:textId="77777777" w:rsidR="00356407" w:rsidRDefault="00410B7F">
            <w:pPr>
              <w:pBdr>
                <w:top w:val="nil"/>
                <w:left w:val="nil"/>
                <w:bottom w:val="nil"/>
                <w:right w:val="nil"/>
                <w:between w:val="nil"/>
              </w:pBdr>
              <w:spacing w:after="40" w:line="259" w:lineRule="auto"/>
            </w:pPr>
            <w:r>
              <w:rPr>
                <w:sz w:val="20"/>
                <w:szCs w:val="20"/>
              </w:rPr>
              <w:t>CMO</w:t>
            </w:r>
          </w:p>
        </w:tc>
        <w:tc>
          <w:tcPr>
            <w:tcW w:w="6768" w:type="dxa"/>
            <w:tcMar>
              <w:top w:w="70" w:type="dxa"/>
              <w:left w:w="80" w:type="dxa"/>
              <w:bottom w:w="70" w:type="dxa"/>
              <w:right w:w="80" w:type="dxa"/>
            </w:tcMar>
            <w:vAlign w:val="center"/>
          </w:tcPr>
          <w:p w14:paraId="000003B6" w14:textId="77777777" w:rsidR="00356407" w:rsidRDefault="00410B7F">
            <w:pPr>
              <w:pBdr>
                <w:top w:val="nil"/>
                <w:left w:val="nil"/>
                <w:bottom w:val="nil"/>
                <w:right w:val="nil"/>
                <w:between w:val="nil"/>
              </w:pBdr>
              <w:spacing w:after="40" w:line="259" w:lineRule="auto"/>
              <w:jc w:val="center"/>
            </w:pPr>
            <w:r>
              <w:rPr>
                <w:sz w:val="20"/>
                <w:szCs w:val="20"/>
              </w:rPr>
              <w:t>Marketing allocation and the next portfolio decision</w:t>
            </w:r>
          </w:p>
        </w:tc>
        <w:tc>
          <w:tcPr>
            <w:tcW w:w="1440" w:type="dxa"/>
            <w:tcMar>
              <w:top w:w="70" w:type="dxa"/>
              <w:left w:w="80" w:type="dxa"/>
              <w:bottom w:w="70" w:type="dxa"/>
              <w:right w:w="80" w:type="dxa"/>
            </w:tcMar>
            <w:vAlign w:val="center"/>
          </w:tcPr>
          <w:p w14:paraId="000003B7"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3EB5FBE8" w14:textId="77777777">
        <w:trPr>
          <w:cantSplit/>
          <w:jc w:val="center"/>
        </w:trPr>
        <w:tc>
          <w:tcPr>
            <w:tcW w:w="1872" w:type="dxa"/>
            <w:tcMar>
              <w:top w:w="70" w:type="dxa"/>
              <w:left w:w="80" w:type="dxa"/>
              <w:bottom w:w="70" w:type="dxa"/>
              <w:right w:w="80" w:type="dxa"/>
            </w:tcMar>
            <w:vAlign w:val="center"/>
          </w:tcPr>
          <w:p w14:paraId="000003B8" w14:textId="77777777" w:rsidR="00356407" w:rsidRDefault="00410B7F">
            <w:pPr>
              <w:pBdr>
                <w:top w:val="nil"/>
                <w:left w:val="nil"/>
                <w:bottom w:val="nil"/>
                <w:right w:val="nil"/>
                <w:between w:val="nil"/>
              </w:pBdr>
              <w:spacing w:after="40" w:line="259" w:lineRule="auto"/>
            </w:pPr>
            <w:r>
              <w:rPr>
                <w:sz w:val="20"/>
                <w:szCs w:val="20"/>
              </w:rPr>
              <w:t>CEO</w:t>
            </w:r>
          </w:p>
        </w:tc>
        <w:tc>
          <w:tcPr>
            <w:tcW w:w="6768" w:type="dxa"/>
            <w:tcMar>
              <w:top w:w="70" w:type="dxa"/>
              <w:left w:w="80" w:type="dxa"/>
              <w:bottom w:w="70" w:type="dxa"/>
              <w:right w:w="80" w:type="dxa"/>
            </w:tcMar>
            <w:vAlign w:val="center"/>
          </w:tcPr>
          <w:p w14:paraId="000003B9" w14:textId="77777777" w:rsidR="00356407" w:rsidRDefault="00410B7F">
            <w:pPr>
              <w:pBdr>
                <w:top w:val="nil"/>
                <w:left w:val="nil"/>
                <w:bottom w:val="nil"/>
                <w:right w:val="nil"/>
                <w:between w:val="nil"/>
              </w:pBdr>
              <w:spacing w:after="40" w:line="259" w:lineRule="auto"/>
              <w:jc w:val="center"/>
            </w:pPr>
            <w:r>
              <w:rPr>
                <w:sz w:val="20"/>
                <w:szCs w:val="20"/>
              </w:rPr>
              <w:t>Company priorities and cross-functional commitments</w:t>
            </w:r>
          </w:p>
        </w:tc>
        <w:tc>
          <w:tcPr>
            <w:tcW w:w="1440" w:type="dxa"/>
            <w:tcMar>
              <w:top w:w="70" w:type="dxa"/>
              <w:left w:w="80" w:type="dxa"/>
              <w:bottom w:w="70" w:type="dxa"/>
              <w:right w:w="80" w:type="dxa"/>
            </w:tcMar>
            <w:vAlign w:val="center"/>
          </w:tcPr>
          <w:p w14:paraId="000003BA"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668DC121" w14:textId="77777777">
        <w:trPr>
          <w:cantSplit/>
          <w:jc w:val="center"/>
        </w:trPr>
        <w:tc>
          <w:tcPr>
            <w:tcW w:w="1872" w:type="dxa"/>
            <w:tcMar>
              <w:top w:w="70" w:type="dxa"/>
              <w:left w:w="80" w:type="dxa"/>
              <w:bottom w:w="70" w:type="dxa"/>
              <w:right w:w="80" w:type="dxa"/>
            </w:tcMar>
            <w:vAlign w:val="center"/>
          </w:tcPr>
          <w:p w14:paraId="000003BB" w14:textId="77777777" w:rsidR="00356407" w:rsidRDefault="00410B7F">
            <w:pPr>
              <w:pBdr>
                <w:top w:val="nil"/>
                <w:left w:val="nil"/>
                <w:bottom w:val="nil"/>
                <w:right w:val="nil"/>
                <w:between w:val="nil"/>
              </w:pBdr>
              <w:spacing w:after="40" w:line="259" w:lineRule="auto"/>
            </w:pPr>
            <w:r>
              <w:rPr>
                <w:sz w:val="20"/>
                <w:szCs w:val="20"/>
              </w:rPr>
              <w:t>CFO</w:t>
            </w:r>
          </w:p>
        </w:tc>
        <w:tc>
          <w:tcPr>
            <w:tcW w:w="6768" w:type="dxa"/>
            <w:tcMar>
              <w:top w:w="70" w:type="dxa"/>
              <w:left w:w="80" w:type="dxa"/>
              <w:bottom w:w="70" w:type="dxa"/>
              <w:right w:w="80" w:type="dxa"/>
            </w:tcMar>
            <w:vAlign w:val="center"/>
          </w:tcPr>
          <w:p w14:paraId="000003BC" w14:textId="77777777" w:rsidR="00356407" w:rsidRDefault="00410B7F">
            <w:pPr>
              <w:pBdr>
                <w:top w:val="nil"/>
                <w:left w:val="nil"/>
                <w:bottom w:val="nil"/>
                <w:right w:val="nil"/>
                <w:between w:val="nil"/>
              </w:pBdr>
              <w:spacing w:after="40" w:line="259" w:lineRule="auto"/>
              <w:jc w:val="center"/>
            </w:pPr>
            <w:r>
              <w:rPr>
                <w:sz w:val="20"/>
                <w:szCs w:val="20"/>
              </w:rPr>
              <w:t>Financial scrutiny and continued expenditure</w:t>
            </w:r>
          </w:p>
        </w:tc>
        <w:tc>
          <w:tcPr>
            <w:tcW w:w="1440" w:type="dxa"/>
            <w:tcMar>
              <w:top w:w="70" w:type="dxa"/>
              <w:left w:w="80" w:type="dxa"/>
              <w:bottom w:w="70" w:type="dxa"/>
              <w:right w:w="80" w:type="dxa"/>
            </w:tcMar>
            <w:vAlign w:val="center"/>
          </w:tcPr>
          <w:p w14:paraId="000003BD"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673704A0" w14:textId="77777777">
        <w:trPr>
          <w:cantSplit/>
          <w:jc w:val="center"/>
        </w:trPr>
        <w:tc>
          <w:tcPr>
            <w:tcW w:w="1872" w:type="dxa"/>
            <w:tcMar>
              <w:top w:w="70" w:type="dxa"/>
              <w:left w:w="80" w:type="dxa"/>
              <w:bottom w:w="70" w:type="dxa"/>
              <w:right w:w="80" w:type="dxa"/>
            </w:tcMar>
            <w:vAlign w:val="center"/>
          </w:tcPr>
          <w:p w14:paraId="000003BE" w14:textId="77777777" w:rsidR="00356407" w:rsidRDefault="00410B7F">
            <w:pPr>
              <w:pBdr>
                <w:top w:val="nil"/>
                <w:left w:val="nil"/>
                <w:bottom w:val="nil"/>
                <w:right w:val="nil"/>
                <w:between w:val="nil"/>
              </w:pBdr>
              <w:spacing w:after="40" w:line="259" w:lineRule="auto"/>
            </w:pPr>
            <w:r>
              <w:rPr>
                <w:sz w:val="20"/>
                <w:szCs w:val="20"/>
              </w:rPr>
              <w:t>LEGAL</w:t>
            </w:r>
          </w:p>
        </w:tc>
        <w:tc>
          <w:tcPr>
            <w:tcW w:w="6768" w:type="dxa"/>
            <w:tcMar>
              <w:top w:w="70" w:type="dxa"/>
              <w:left w:w="80" w:type="dxa"/>
              <w:bottom w:w="70" w:type="dxa"/>
              <w:right w:w="80" w:type="dxa"/>
            </w:tcMar>
            <w:vAlign w:val="center"/>
          </w:tcPr>
          <w:p w14:paraId="000003BF" w14:textId="77777777" w:rsidR="00356407" w:rsidRDefault="00410B7F">
            <w:pPr>
              <w:pBdr>
                <w:top w:val="nil"/>
                <w:left w:val="nil"/>
                <w:bottom w:val="nil"/>
                <w:right w:val="nil"/>
                <w:between w:val="nil"/>
              </w:pBdr>
              <w:spacing w:after="40" w:line="259" w:lineRule="auto"/>
              <w:jc w:val="center"/>
            </w:pPr>
            <w:r>
              <w:rPr>
                <w:sz w:val="20"/>
                <w:szCs w:val="20"/>
              </w:rPr>
              <w:t>Claims, substantiation, governance, and exposure</w:t>
            </w:r>
          </w:p>
        </w:tc>
        <w:tc>
          <w:tcPr>
            <w:tcW w:w="1440" w:type="dxa"/>
            <w:tcMar>
              <w:top w:w="70" w:type="dxa"/>
              <w:left w:w="80" w:type="dxa"/>
              <w:bottom w:w="70" w:type="dxa"/>
              <w:right w:w="80" w:type="dxa"/>
            </w:tcMar>
            <w:vAlign w:val="center"/>
          </w:tcPr>
          <w:p w14:paraId="000003C0"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44B94EB5" w14:textId="77777777">
        <w:trPr>
          <w:cantSplit/>
          <w:jc w:val="center"/>
        </w:trPr>
        <w:tc>
          <w:tcPr>
            <w:tcW w:w="1872" w:type="dxa"/>
            <w:tcMar>
              <w:top w:w="70" w:type="dxa"/>
              <w:left w:w="80" w:type="dxa"/>
              <w:bottom w:w="70" w:type="dxa"/>
              <w:right w:w="80" w:type="dxa"/>
            </w:tcMar>
            <w:vAlign w:val="center"/>
          </w:tcPr>
          <w:p w14:paraId="000003C1" w14:textId="77777777" w:rsidR="00356407" w:rsidRDefault="00410B7F">
            <w:pPr>
              <w:pBdr>
                <w:top w:val="nil"/>
                <w:left w:val="nil"/>
                <w:bottom w:val="nil"/>
                <w:right w:val="nil"/>
                <w:between w:val="nil"/>
              </w:pBdr>
              <w:spacing w:after="40" w:line="259" w:lineRule="auto"/>
            </w:pPr>
            <w:r>
              <w:rPr>
                <w:sz w:val="20"/>
                <w:szCs w:val="20"/>
              </w:rPr>
              <w:lastRenderedPageBreak/>
              <w:t>PR</w:t>
            </w:r>
          </w:p>
        </w:tc>
        <w:tc>
          <w:tcPr>
            <w:tcW w:w="6768" w:type="dxa"/>
            <w:tcMar>
              <w:top w:w="70" w:type="dxa"/>
              <w:left w:w="80" w:type="dxa"/>
              <w:bottom w:w="70" w:type="dxa"/>
              <w:right w:w="80" w:type="dxa"/>
            </w:tcMar>
            <w:vAlign w:val="center"/>
          </w:tcPr>
          <w:p w14:paraId="000003C2" w14:textId="77777777" w:rsidR="00356407" w:rsidRDefault="00410B7F">
            <w:pPr>
              <w:pBdr>
                <w:top w:val="nil"/>
                <w:left w:val="nil"/>
                <w:bottom w:val="nil"/>
                <w:right w:val="nil"/>
                <w:between w:val="nil"/>
              </w:pBdr>
              <w:spacing w:after="40" w:line="259" w:lineRule="auto"/>
              <w:jc w:val="center"/>
            </w:pPr>
            <w:r>
              <w:rPr>
                <w:sz w:val="20"/>
                <w:szCs w:val="20"/>
              </w:rPr>
              <w:t>External credibility, narratives, and publisher relationships</w:t>
            </w:r>
          </w:p>
        </w:tc>
        <w:tc>
          <w:tcPr>
            <w:tcW w:w="1440" w:type="dxa"/>
            <w:tcMar>
              <w:top w:w="70" w:type="dxa"/>
              <w:left w:w="80" w:type="dxa"/>
              <w:bottom w:w="70" w:type="dxa"/>
              <w:right w:w="80" w:type="dxa"/>
            </w:tcMar>
            <w:vAlign w:val="center"/>
          </w:tcPr>
          <w:p w14:paraId="000003C3"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140D54C4" w14:textId="77777777">
        <w:trPr>
          <w:cantSplit/>
          <w:jc w:val="center"/>
        </w:trPr>
        <w:tc>
          <w:tcPr>
            <w:tcW w:w="1872" w:type="dxa"/>
            <w:tcMar>
              <w:top w:w="70" w:type="dxa"/>
              <w:left w:w="80" w:type="dxa"/>
              <w:bottom w:w="70" w:type="dxa"/>
              <w:right w:w="80" w:type="dxa"/>
            </w:tcMar>
            <w:vAlign w:val="center"/>
          </w:tcPr>
          <w:p w14:paraId="000003C4" w14:textId="77777777" w:rsidR="00356407" w:rsidRDefault="00410B7F">
            <w:pPr>
              <w:pBdr>
                <w:top w:val="nil"/>
                <w:left w:val="nil"/>
                <w:bottom w:val="nil"/>
                <w:right w:val="nil"/>
                <w:between w:val="nil"/>
              </w:pBdr>
              <w:spacing w:after="40" w:line="259" w:lineRule="auto"/>
            </w:pPr>
            <w:r>
              <w:rPr>
                <w:sz w:val="20"/>
                <w:szCs w:val="20"/>
              </w:rPr>
              <w:t>CONTENT</w:t>
            </w:r>
          </w:p>
        </w:tc>
        <w:tc>
          <w:tcPr>
            <w:tcW w:w="6768" w:type="dxa"/>
            <w:tcMar>
              <w:top w:w="70" w:type="dxa"/>
              <w:left w:w="80" w:type="dxa"/>
              <w:bottom w:w="70" w:type="dxa"/>
              <w:right w:w="80" w:type="dxa"/>
            </w:tcMar>
            <w:vAlign w:val="center"/>
          </w:tcPr>
          <w:p w14:paraId="000003C5" w14:textId="77777777" w:rsidR="00356407" w:rsidRDefault="00410B7F">
            <w:pPr>
              <w:pBdr>
                <w:top w:val="nil"/>
                <w:left w:val="nil"/>
                <w:bottom w:val="nil"/>
                <w:right w:val="nil"/>
                <w:between w:val="nil"/>
              </w:pBdr>
              <w:spacing w:after="40" w:line="259" w:lineRule="auto"/>
              <w:jc w:val="center"/>
            </w:pPr>
            <w:r>
              <w:rPr>
                <w:sz w:val="20"/>
                <w:szCs w:val="20"/>
              </w:rPr>
              <w:t>Information roadmap and production capacity</w:t>
            </w:r>
          </w:p>
        </w:tc>
        <w:tc>
          <w:tcPr>
            <w:tcW w:w="1440" w:type="dxa"/>
            <w:tcMar>
              <w:top w:w="70" w:type="dxa"/>
              <w:left w:w="80" w:type="dxa"/>
              <w:bottom w:w="70" w:type="dxa"/>
              <w:right w:w="80" w:type="dxa"/>
            </w:tcMar>
            <w:vAlign w:val="center"/>
          </w:tcPr>
          <w:p w14:paraId="000003C6"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5E79A2F7" w14:textId="77777777">
        <w:trPr>
          <w:cantSplit/>
          <w:jc w:val="center"/>
        </w:trPr>
        <w:tc>
          <w:tcPr>
            <w:tcW w:w="1872" w:type="dxa"/>
            <w:tcMar>
              <w:top w:w="70" w:type="dxa"/>
              <w:left w:w="80" w:type="dxa"/>
              <w:bottom w:w="70" w:type="dxa"/>
              <w:right w:w="80" w:type="dxa"/>
            </w:tcMar>
            <w:vAlign w:val="center"/>
          </w:tcPr>
          <w:p w14:paraId="000003C7" w14:textId="77777777" w:rsidR="00356407" w:rsidRDefault="00410B7F">
            <w:pPr>
              <w:pBdr>
                <w:top w:val="nil"/>
                <w:left w:val="nil"/>
                <w:bottom w:val="nil"/>
                <w:right w:val="nil"/>
                <w:between w:val="nil"/>
              </w:pBdr>
              <w:spacing w:after="40" w:line="259" w:lineRule="auto"/>
            </w:pPr>
            <w:r>
              <w:rPr>
                <w:sz w:val="20"/>
                <w:szCs w:val="20"/>
              </w:rPr>
              <w:t>SEO_AEO</w:t>
            </w:r>
          </w:p>
        </w:tc>
        <w:tc>
          <w:tcPr>
            <w:tcW w:w="6768" w:type="dxa"/>
            <w:tcMar>
              <w:top w:w="70" w:type="dxa"/>
              <w:left w:w="80" w:type="dxa"/>
              <w:bottom w:w="70" w:type="dxa"/>
              <w:right w:w="80" w:type="dxa"/>
            </w:tcMar>
            <w:vAlign w:val="center"/>
          </w:tcPr>
          <w:p w14:paraId="000003C8" w14:textId="77777777" w:rsidR="00356407" w:rsidRDefault="00410B7F">
            <w:pPr>
              <w:pBdr>
                <w:top w:val="nil"/>
                <w:left w:val="nil"/>
                <w:bottom w:val="nil"/>
                <w:right w:val="nil"/>
                <w:between w:val="nil"/>
              </w:pBdr>
              <w:spacing w:after="40" w:line="259" w:lineRule="auto"/>
              <w:jc w:val="center"/>
            </w:pPr>
            <w:r>
              <w:rPr>
                <w:sz w:val="20"/>
                <w:szCs w:val="20"/>
              </w:rPr>
              <w:t>Answer-environment diagnosis, intervention, and learning</w:t>
            </w:r>
          </w:p>
        </w:tc>
        <w:tc>
          <w:tcPr>
            <w:tcW w:w="1440" w:type="dxa"/>
            <w:tcMar>
              <w:top w:w="70" w:type="dxa"/>
              <w:left w:w="80" w:type="dxa"/>
              <w:bottom w:w="70" w:type="dxa"/>
              <w:right w:w="80" w:type="dxa"/>
            </w:tcMar>
            <w:vAlign w:val="center"/>
          </w:tcPr>
          <w:p w14:paraId="000003C9" w14:textId="77777777" w:rsidR="00356407" w:rsidRDefault="00410B7F">
            <w:pPr>
              <w:pBdr>
                <w:top w:val="nil"/>
                <w:left w:val="nil"/>
                <w:bottom w:val="nil"/>
                <w:right w:val="nil"/>
                <w:between w:val="nil"/>
              </w:pBdr>
              <w:spacing w:after="40" w:line="259" w:lineRule="auto"/>
              <w:jc w:val="center"/>
            </w:pPr>
            <w:r>
              <w:rPr>
                <w:sz w:val="20"/>
                <w:szCs w:val="20"/>
              </w:rPr>
              <w:t>9</w:t>
            </w:r>
          </w:p>
        </w:tc>
      </w:tr>
      <w:tr w:rsidR="00356407" w14:paraId="7B6DCDAC" w14:textId="77777777">
        <w:trPr>
          <w:cantSplit/>
          <w:jc w:val="center"/>
        </w:trPr>
        <w:tc>
          <w:tcPr>
            <w:tcW w:w="1872" w:type="dxa"/>
            <w:tcMar>
              <w:top w:w="70" w:type="dxa"/>
              <w:left w:w="80" w:type="dxa"/>
              <w:bottom w:w="70" w:type="dxa"/>
              <w:right w:w="80" w:type="dxa"/>
            </w:tcMar>
            <w:vAlign w:val="center"/>
          </w:tcPr>
          <w:p w14:paraId="000003CA" w14:textId="77777777" w:rsidR="00356407" w:rsidRDefault="00410B7F">
            <w:pPr>
              <w:pBdr>
                <w:top w:val="nil"/>
                <w:left w:val="nil"/>
                <w:bottom w:val="nil"/>
                <w:right w:val="nil"/>
                <w:between w:val="nil"/>
              </w:pBdr>
              <w:spacing w:after="40" w:line="259" w:lineRule="auto"/>
            </w:pPr>
            <w:r>
              <w:rPr>
                <w:sz w:val="20"/>
                <w:szCs w:val="20"/>
              </w:rPr>
              <w:t>BOARD</w:t>
            </w:r>
          </w:p>
        </w:tc>
        <w:tc>
          <w:tcPr>
            <w:tcW w:w="6768" w:type="dxa"/>
            <w:tcMar>
              <w:top w:w="70" w:type="dxa"/>
              <w:left w:w="80" w:type="dxa"/>
              <w:bottom w:w="70" w:type="dxa"/>
              <w:right w:w="80" w:type="dxa"/>
            </w:tcMar>
            <w:vAlign w:val="center"/>
          </w:tcPr>
          <w:p w14:paraId="000003CB" w14:textId="77777777" w:rsidR="00356407" w:rsidRDefault="00410B7F">
            <w:pPr>
              <w:pBdr>
                <w:top w:val="nil"/>
                <w:left w:val="nil"/>
                <w:bottom w:val="nil"/>
                <w:right w:val="nil"/>
                <w:between w:val="nil"/>
              </w:pBdr>
              <w:spacing w:after="40" w:line="259" w:lineRule="auto"/>
              <w:jc w:val="center"/>
            </w:pPr>
            <w:r>
              <w:rPr>
                <w:sz w:val="20"/>
                <w:szCs w:val="20"/>
              </w:rPr>
              <w:t>Collective governance and oversight</w:t>
            </w:r>
          </w:p>
        </w:tc>
        <w:tc>
          <w:tcPr>
            <w:tcW w:w="1440" w:type="dxa"/>
            <w:tcMar>
              <w:top w:w="70" w:type="dxa"/>
              <w:left w:w="80" w:type="dxa"/>
              <w:bottom w:w="70" w:type="dxa"/>
              <w:right w:w="80" w:type="dxa"/>
            </w:tcMar>
            <w:vAlign w:val="center"/>
          </w:tcPr>
          <w:p w14:paraId="000003CC" w14:textId="77777777" w:rsidR="00356407" w:rsidRDefault="00410B7F">
            <w:pPr>
              <w:pBdr>
                <w:top w:val="nil"/>
                <w:left w:val="nil"/>
                <w:bottom w:val="nil"/>
                <w:right w:val="nil"/>
                <w:between w:val="nil"/>
              </w:pBdr>
              <w:spacing w:after="40" w:line="259" w:lineRule="auto"/>
              <w:jc w:val="center"/>
            </w:pPr>
            <w:r>
              <w:rPr>
                <w:sz w:val="20"/>
                <w:szCs w:val="20"/>
              </w:rPr>
              <w:t>9</w:t>
            </w:r>
          </w:p>
        </w:tc>
      </w:tr>
    </w:tbl>
    <w:p w14:paraId="000003CD" w14:textId="77777777" w:rsidR="00356407" w:rsidRDefault="00410B7F">
      <w:pPr>
        <w:pBdr>
          <w:top w:val="nil"/>
          <w:left w:val="nil"/>
          <w:bottom w:val="nil"/>
          <w:right w:val="nil"/>
          <w:between w:val="nil"/>
        </w:pBdr>
        <w:spacing w:before="120"/>
      </w:pPr>
      <w:r>
        <w:t>Every row contains the same nine combinations:</w:t>
      </w:r>
    </w:p>
    <w:tbl>
      <w:tblPr>
        <w:tblStyle w:val="affffc"/>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016"/>
        <w:gridCol w:w="2592"/>
        <w:gridCol w:w="5472"/>
      </w:tblGrid>
      <w:tr w:rsidR="00356407" w14:paraId="3E78278F" w14:textId="77777777">
        <w:trPr>
          <w:cantSplit/>
          <w:tblHeader/>
          <w:jc w:val="center"/>
        </w:trPr>
        <w:tc>
          <w:tcPr>
            <w:tcW w:w="2016" w:type="dxa"/>
            <w:shd w:val="clear" w:color="auto" w:fill="EEF3F5"/>
            <w:tcMar>
              <w:top w:w="70" w:type="dxa"/>
              <w:left w:w="80" w:type="dxa"/>
              <w:bottom w:w="70" w:type="dxa"/>
              <w:right w:w="80" w:type="dxa"/>
            </w:tcMar>
            <w:vAlign w:val="center"/>
          </w:tcPr>
          <w:p w14:paraId="000003CE" w14:textId="77777777" w:rsidR="00356407" w:rsidRDefault="00410B7F">
            <w:pPr>
              <w:pBdr>
                <w:top w:val="nil"/>
                <w:left w:val="nil"/>
                <w:bottom w:val="nil"/>
                <w:right w:val="nil"/>
                <w:between w:val="nil"/>
              </w:pBdr>
              <w:spacing w:after="40" w:line="259" w:lineRule="auto"/>
            </w:pPr>
            <w:r>
              <w:rPr>
                <w:b/>
                <w:bCs/>
                <w:sz w:val="20"/>
                <w:szCs w:val="20"/>
              </w:rPr>
              <w:t>Decision moment</w:t>
            </w:r>
          </w:p>
        </w:tc>
        <w:tc>
          <w:tcPr>
            <w:tcW w:w="2592" w:type="dxa"/>
            <w:shd w:val="clear" w:color="auto" w:fill="EEF3F5"/>
            <w:tcMar>
              <w:top w:w="70" w:type="dxa"/>
              <w:left w:w="80" w:type="dxa"/>
              <w:bottom w:w="70" w:type="dxa"/>
              <w:right w:w="80" w:type="dxa"/>
            </w:tcMar>
            <w:vAlign w:val="center"/>
          </w:tcPr>
          <w:p w14:paraId="000003CF" w14:textId="77777777" w:rsidR="00356407" w:rsidRDefault="00410B7F">
            <w:pPr>
              <w:pBdr>
                <w:top w:val="nil"/>
                <w:left w:val="nil"/>
                <w:bottom w:val="nil"/>
                <w:right w:val="nil"/>
                <w:between w:val="nil"/>
              </w:pBdr>
              <w:spacing w:after="40" w:line="259" w:lineRule="auto"/>
            </w:pPr>
            <w:r>
              <w:rPr>
                <w:b/>
                <w:bCs/>
                <w:sz w:val="20"/>
                <w:szCs w:val="20"/>
              </w:rPr>
              <w:t>Knowledge combinations</w:t>
            </w:r>
          </w:p>
        </w:tc>
        <w:tc>
          <w:tcPr>
            <w:tcW w:w="5472" w:type="dxa"/>
            <w:shd w:val="clear" w:color="auto" w:fill="EEF3F5"/>
            <w:tcMar>
              <w:top w:w="70" w:type="dxa"/>
              <w:left w:w="80" w:type="dxa"/>
              <w:bottom w:w="70" w:type="dxa"/>
              <w:right w:w="80" w:type="dxa"/>
            </w:tcMar>
            <w:vAlign w:val="center"/>
          </w:tcPr>
          <w:p w14:paraId="000003D0" w14:textId="77777777" w:rsidR="00356407" w:rsidRDefault="00410B7F">
            <w:pPr>
              <w:pBdr>
                <w:top w:val="nil"/>
                <w:left w:val="nil"/>
                <w:bottom w:val="nil"/>
                <w:right w:val="nil"/>
                <w:between w:val="nil"/>
              </w:pBdr>
              <w:spacing w:after="40" w:line="259" w:lineRule="auto"/>
            </w:pPr>
            <w:r>
              <w:rPr>
                <w:b/>
                <w:bCs/>
                <w:sz w:val="20"/>
                <w:szCs w:val="20"/>
              </w:rPr>
              <w:t>Question family</w:t>
            </w:r>
          </w:p>
        </w:tc>
      </w:tr>
      <w:tr w:rsidR="00356407" w14:paraId="22927E54" w14:textId="77777777">
        <w:trPr>
          <w:cantSplit/>
          <w:jc w:val="center"/>
        </w:trPr>
        <w:tc>
          <w:tcPr>
            <w:tcW w:w="2016" w:type="dxa"/>
            <w:tcMar>
              <w:top w:w="70" w:type="dxa"/>
              <w:left w:w="80" w:type="dxa"/>
              <w:bottom w:w="70" w:type="dxa"/>
              <w:right w:w="80" w:type="dxa"/>
            </w:tcMar>
            <w:vAlign w:val="center"/>
          </w:tcPr>
          <w:p w14:paraId="000003D1" w14:textId="77777777" w:rsidR="00356407" w:rsidRDefault="00410B7F">
            <w:pPr>
              <w:pBdr>
                <w:top w:val="nil"/>
                <w:left w:val="nil"/>
                <w:bottom w:val="nil"/>
                <w:right w:val="nil"/>
                <w:between w:val="nil"/>
              </w:pBdr>
              <w:spacing w:after="40" w:line="259" w:lineRule="auto"/>
            </w:pPr>
            <w:r>
              <w:rPr>
                <w:sz w:val="20"/>
                <w:szCs w:val="20"/>
              </w:rPr>
              <w:t>RESPOND</w:t>
            </w:r>
          </w:p>
        </w:tc>
        <w:tc>
          <w:tcPr>
            <w:tcW w:w="2592" w:type="dxa"/>
            <w:tcMar>
              <w:top w:w="70" w:type="dxa"/>
              <w:left w:w="80" w:type="dxa"/>
              <w:bottom w:w="70" w:type="dxa"/>
              <w:right w:w="80" w:type="dxa"/>
            </w:tcMar>
            <w:vAlign w:val="center"/>
          </w:tcPr>
          <w:p w14:paraId="000003D2" w14:textId="77777777" w:rsidR="00356407" w:rsidRDefault="00410B7F">
            <w:pPr>
              <w:pBdr>
                <w:top w:val="nil"/>
                <w:left w:val="nil"/>
                <w:bottom w:val="nil"/>
                <w:right w:val="nil"/>
                <w:between w:val="nil"/>
              </w:pBdr>
              <w:spacing w:after="40" w:line="259" w:lineRule="auto"/>
            </w:pPr>
            <w:r>
              <w:rPr>
                <w:sz w:val="20"/>
                <w:szCs w:val="20"/>
              </w:rPr>
              <w:t>L1, L2, L3</w:t>
            </w:r>
          </w:p>
        </w:tc>
        <w:tc>
          <w:tcPr>
            <w:tcW w:w="5472" w:type="dxa"/>
            <w:tcMar>
              <w:top w:w="70" w:type="dxa"/>
              <w:left w:w="80" w:type="dxa"/>
              <w:bottom w:w="70" w:type="dxa"/>
              <w:right w:w="80" w:type="dxa"/>
            </w:tcMar>
            <w:vAlign w:val="center"/>
          </w:tcPr>
          <w:p w14:paraId="000003D3" w14:textId="77777777" w:rsidR="00356407" w:rsidRDefault="00410B7F">
            <w:pPr>
              <w:pBdr>
                <w:top w:val="nil"/>
                <w:left w:val="nil"/>
                <w:bottom w:val="nil"/>
                <w:right w:val="nil"/>
                <w:between w:val="nil"/>
              </w:pBdr>
              <w:spacing w:after="40" w:line="259" w:lineRule="auto"/>
            </w:pPr>
            <w:r>
              <w:rPr>
                <w:sz w:val="20"/>
                <w:szCs w:val="20"/>
              </w:rPr>
              <w:t>How should we respond to the disruption?</w:t>
            </w:r>
          </w:p>
        </w:tc>
      </w:tr>
      <w:tr w:rsidR="00356407" w14:paraId="69052D23" w14:textId="77777777">
        <w:trPr>
          <w:cantSplit/>
          <w:jc w:val="center"/>
        </w:trPr>
        <w:tc>
          <w:tcPr>
            <w:tcW w:w="2016" w:type="dxa"/>
            <w:tcMar>
              <w:top w:w="70" w:type="dxa"/>
              <w:left w:w="80" w:type="dxa"/>
              <w:bottom w:w="70" w:type="dxa"/>
              <w:right w:w="80" w:type="dxa"/>
            </w:tcMar>
            <w:vAlign w:val="center"/>
          </w:tcPr>
          <w:p w14:paraId="000003D4" w14:textId="77777777" w:rsidR="00356407" w:rsidRDefault="00410B7F">
            <w:pPr>
              <w:pBdr>
                <w:top w:val="nil"/>
                <w:left w:val="nil"/>
                <w:bottom w:val="nil"/>
                <w:right w:val="nil"/>
                <w:between w:val="nil"/>
              </w:pBdr>
              <w:spacing w:after="40" w:line="259" w:lineRule="auto"/>
            </w:pPr>
            <w:r>
              <w:rPr>
                <w:sz w:val="20"/>
                <w:szCs w:val="20"/>
              </w:rPr>
              <w:t>INTERPRET</w:t>
            </w:r>
          </w:p>
        </w:tc>
        <w:tc>
          <w:tcPr>
            <w:tcW w:w="2592" w:type="dxa"/>
            <w:tcMar>
              <w:top w:w="70" w:type="dxa"/>
              <w:left w:w="80" w:type="dxa"/>
              <w:bottom w:w="70" w:type="dxa"/>
              <w:right w:w="80" w:type="dxa"/>
            </w:tcMar>
            <w:vAlign w:val="center"/>
          </w:tcPr>
          <w:p w14:paraId="000003D5" w14:textId="77777777" w:rsidR="00356407" w:rsidRDefault="00410B7F">
            <w:pPr>
              <w:pBdr>
                <w:top w:val="nil"/>
                <w:left w:val="nil"/>
                <w:bottom w:val="nil"/>
                <w:right w:val="nil"/>
                <w:between w:val="nil"/>
              </w:pBdr>
              <w:spacing w:after="40" w:line="259" w:lineRule="auto"/>
            </w:pPr>
            <w:r>
              <w:rPr>
                <w:sz w:val="20"/>
                <w:szCs w:val="20"/>
              </w:rPr>
              <w:t>L1, L2, L3</w:t>
            </w:r>
          </w:p>
        </w:tc>
        <w:tc>
          <w:tcPr>
            <w:tcW w:w="5472" w:type="dxa"/>
            <w:tcMar>
              <w:top w:w="70" w:type="dxa"/>
              <w:left w:w="80" w:type="dxa"/>
              <w:bottom w:w="70" w:type="dxa"/>
              <w:right w:w="80" w:type="dxa"/>
            </w:tcMar>
            <w:vAlign w:val="center"/>
          </w:tcPr>
          <w:p w14:paraId="000003D6" w14:textId="77777777" w:rsidR="00356407" w:rsidRDefault="00410B7F">
            <w:pPr>
              <w:pBdr>
                <w:top w:val="nil"/>
                <w:left w:val="nil"/>
                <w:bottom w:val="nil"/>
                <w:right w:val="nil"/>
                <w:between w:val="nil"/>
              </w:pBdr>
              <w:spacing w:after="40" w:line="259" w:lineRule="auto"/>
            </w:pPr>
            <w:r>
              <w:rPr>
                <w:sz w:val="20"/>
                <w:szCs w:val="20"/>
              </w:rPr>
              <w:t>What does the evidence mean?</w:t>
            </w:r>
          </w:p>
        </w:tc>
      </w:tr>
      <w:tr w:rsidR="00356407" w14:paraId="06A182A4" w14:textId="77777777">
        <w:trPr>
          <w:cantSplit/>
          <w:jc w:val="center"/>
        </w:trPr>
        <w:tc>
          <w:tcPr>
            <w:tcW w:w="2016" w:type="dxa"/>
            <w:tcMar>
              <w:top w:w="70" w:type="dxa"/>
              <w:left w:w="80" w:type="dxa"/>
              <w:bottom w:w="70" w:type="dxa"/>
              <w:right w:w="80" w:type="dxa"/>
            </w:tcMar>
            <w:vAlign w:val="center"/>
          </w:tcPr>
          <w:p w14:paraId="000003D7" w14:textId="77777777" w:rsidR="00356407" w:rsidRDefault="00410B7F">
            <w:pPr>
              <w:pBdr>
                <w:top w:val="nil"/>
                <w:left w:val="nil"/>
                <w:bottom w:val="nil"/>
                <w:right w:val="nil"/>
                <w:between w:val="nil"/>
              </w:pBdr>
              <w:spacing w:after="40" w:line="259" w:lineRule="auto"/>
            </w:pPr>
            <w:r>
              <w:rPr>
                <w:sz w:val="20"/>
                <w:szCs w:val="20"/>
              </w:rPr>
              <w:t>DECIDE</w:t>
            </w:r>
          </w:p>
        </w:tc>
        <w:tc>
          <w:tcPr>
            <w:tcW w:w="2592" w:type="dxa"/>
            <w:tcMar>
              <w:top w:w="70" w:type="dxa"/>
              <w:left w:w="80" w:type="dxa"/>
              <w:bottom w:w="70" w:type="dxa"/>
              <w:right w:w="80" w:type="dxa"/>
            </w:tcMar>
            <w:vAlign w:val="center"/>
          </w:tcPr>
          <w:p w14:paraId="000003D8" w14:textId="77777777" w:rsidR="00356407" w:rsidRDefault="00410B7F">
            <w:pPr>
              <w:pBdr>
                <w:top w:val="nil"/>
                <w:left w:val="nil"/>
                <w:bottom w:val="nil"/>
                <w:right w:val="nil"/>
                <w:between w:val="nil"/>
              </w:pBdr>
              <w:spacing w:after="40" w:line="259" w:lineRule="auto"/>
            </w:pPr>
            <w:r>
              <w:rPr>
                <w:sz w:val="20"/>
                <w:szCs w:val="20"/>
              </w:rPr>
              <w:t>L1, L2, L3</w:t>
            </w:r>
          </w:p>
        </w:tc>
        <w:tc>
          <w:tcPr>
            <w:tcW w:w="5472" w:type="dxa"/>
            <w:tcMar>
              <w:top w:w="70" w:type="dxa"/>
              <w:left w:w="80" w:type="dxa"/>
              <w:bottom w:w="70" w:type="dxa"/>
              <w:right w:w="80" w:type="dxa"/>
            </w:tcMar>
            <w:vAlign w:val="center"/>
          </w:tcPr>
          <w:p w14:paraId="000003D9" w14:textId="77777777" w:rsidR="00356407" w:rsidRDefault="00410B7F">
            <w:pPr>
              <w:pBdr>
                <w:top w:val="nil"/>
                <w:left w:val="nil"/>
                <w:bottom w:val="nil"/>
                <w:right w:val="nil"/>
                <w:between w:val="nil"/>
              </w:pBdr>
              <w:spacing w:after="40" w:line="259" w:lineRule="auto"/>
            </w:pPr>
            <w:r>
              <w:rPr>
                <w:sz w:val="20"/>
                <w:szCs w:val="20"/>
              </w:rPr>
              <w:t>What action is justified from this responsibility?</w:t>
            </w:r>
          </w:p>
        </w:tc>
      </w:tr>
    </w:tbl>
    <w:p w14:paraId="000003DA" w14:textId="77777777" w:rsidR="00356407" w:rsidRDefault="00410B7F">
      <w:pPr>
        <w:pBdr>
          <w:top w:val="nil"/>
          <w:left w:val="nil"/>
          <w:bottom w:val="nil"/>
          <w:right w:val="nil"/>
          <w:between w:val="nil"/>
        </w:pBdr>
        <w:spacing w:before="120"/>
      </w:pPr>
      <w:r>
        <w:t>L1: a plausible compact account of the concern. L2: the L1 account plus intervention and measurement detail. L3: the earlier account plus material economics, uncertainty, constraints, and alternative explanations. “Knowledge” names the information supplied</w:t>
      </w:r>
      <w:r>
        <w:t xml:space="preserve"> to the model; it is not an assessment of a real person’s expertise.</w:t>
      </w:r>
    </w:p>
    <w:p w14:paraId="000003DB" w14:textId="77777777" w:rsidR="00356407" w:rsidRDefault="00410B7F">
      <w:pPr>
        <w:pBdr>
          <w:top w:val="nil"/>
          <w:left w:val="nil"/>
          <w:bottom w:val="nil"/>
          <w:right w:val="nil"/>
          <w:between w:val="nil"/>
        </w:pBdr>
      </w:pPr>
      <w:r>
        <w:t>Each condition ID combines role, moment, and level: CFO_INTERPRET_L3, for example. A run ID joins the prompt, trace, sources, and answer. Each level/moment has one Neutral baseline. The o</w:t>
      </w:r>
      <w:r>
        <w:t xml:space="preserve">riginal prompt workbook remains the exact replication instrument. </w:t>
      </w:r>
      <w:hyperlink w:anchor="bookmark=id.ifimbnt8y3w0">
        <w:r>
          <w:t>[R04, R08]</w:t>
        </w:r>
      </w:hyperlink>
    </w:p>
    <w:p w14:paraId="000003DC" w14:textId="77777777" w:rsidR="00356407" w:rsidRDefault="00410B7F">
      <w:pPr>
        <w:pStyle w:val="Heading2"/>
      </w:pPr>
      <w:bookmarkStart w:id="113" w:name="bookmark=id.g8g7jujj4bes" w:colFirst="0" w:colLast="0"/>
      <w:bookmarkStart w:id="114" w:name="_heading=h.9kkhytvx3fkf" w:colFirst="0" w:colLast="0"/>
      <w:bookmarkEnd w:id="113"/>
      <w:bookmarkEnd w:id="114"/>
      <w:r>
        <w:t>APPENDIX D — PROMPT CONSTRUCTION</w:t>
      </w:r>
    </w:p>
    <w:p w14:paraId="000003DD" w14:textId="77777777" w:rsidR="00356407" w:rsidRDefault="00410B7F">
      <w:pPr>
        <w:pStyle w:val="Heading3"/>
      </w:pPr>
      <w:bookmarkStart w:id="115" w:name="_heading=h.gs7jfxwum7li" w:colFirst="0" w:colLast="0"/>
      <w:bookmarkEnd w:id="115"/>
      <w:r>
        <w:t>Preserve ancestry and make the changes inspectable</w:t>
      </w:r>
    </w:p>
    <w:p w14:paraId="000003DE" w14:textId="77777777" w:rsidR="00356407" w:rsidRDefault="00410B7F">
      <w:pPr>
        <w:keepLines/>
        <w:pBdr>
          <w:top w:val="nil"/>
          <w:left w:val="nil"/>
          <w:bottom w:val="nil"/>
          <w:right w:val="nil"/>
          <w:between w:val="nil"/>
        </w:pBdr>
      </w:pPr>
      <w:r>
        <w:t>The protocol describes five conceptual component</w:t>
      </w:r>
      <w:r>
        <w:t xml:space="preserve">s: situation facts; role and accountability; decision moment; the knowledge addition; and a constant evidence request. The Neutral conditions retain the organizational situation while leaving the explicit role identity out. </w:t>
      </w:r>
      <w:hyperlink w:anchor="bookmark=id.ifimbnt8y3w0">
        <w:r>
          <w:t>[R04]</w:t>
        </w:r>
      </w:hyperlink>
    </w:p>
    <w:p w14:paraId="000003DF" w14:textId="77777777" w:rsidR="00356407" w:rsidRDefault="00410B7F">
      <w:pPr>
        <w:pBdr>
          <w:top w:val="nil"/>
          <w:left w:val="nil"/>
          <w:bottom w:val="nil"/>
          <w:right w:val="nil"/>
          <w:between w:val="nil"/>
        </w:pBdr>
      </w:pPr>
      <w:r>
        <w:t>L2 was designed as an additive extension of L1, and L3 as an additive extension of L2. The purpose was to let the analysis ask which new behavior appeared when additional facts entered the question. The highest level supplied decision conditions rather tha</w:t>
      </w:r>
      <w:r>
        <w:t>n a prescribed bibliography or a list of specialist methods to invoke.</w:t>
      </w:r>
    </w:p>
    <w:p w14:paraId="000003E0" w14:textId="77777777" w:rsidR="00356407" w:rsidRDefault="00410B7F">
      <w:pPr>
        <w:pBdr>
          <w:top w:val="nil"/>
          <w:left w:val="nil"/>
          <w:bottom w:val="nil"/>
          <w:right w:val="nil"/>
          <w:between w:val="nil"/>
        </w:pBdr>
      </w:pPr>
      <w:r>
        <w:t>The constant close asked for current external evidence where relevant, citations to relied-on sources, a distinction between external evidence and inference about the synthetic company,</w:t>
      </w:r>
      <w:r>
        <w:t xml:space="preserve"> and visible uncertainty where stronger conclusions lacked support. Thus, the experiment explicitly requested evidence; results describe that prompting condition.</w:t>
      </w:r>
    </w:p>
    <w:p w14:paraId="000003E1" w14:textId="77777777" w:rsidR="00356407" w:rsidRDefault="00410B7F">
      <w:pPr>
        <w:pBdr>
          <w:top w:val="nil"/>
          <w:left w:val="nil"/>
          <w:bottom w:val="nil"/>
          <w:right w:val="nil"/>
          <w:between w:val="nil"/>
        </w:pBdr>
      </w:pPr>
      <w:r>
        <w:t>The role conditions included responsibility-specific work. Consequently, a comparison with Ne</w:t>
      </w:r>
      <w:r>
        <w:t>utral measures the constructed role/accountability prompt, including its relevant wording and concerns. A bare-title effect would require a separate manipulation.</w:t>
      </w:r>
    </w:p>
    <w:p w14:paraId="000003E2" w14:textId="77777777" w:rsidR="00356407" w:rsidRDefault="00410B7F">
      <w:pPr>
        <w:pBdr>
          <w:top w:val="nil"/>
          <w:left w:val="nil"/>
          <w:bottom w:val="nil"/>
          <w:right w:val="nil"/>
          <w:between w:val="nil"/>
        </w:pBdr>
      </w:pPr>
      <w:r>
        <w:t>Longer knowledge prompts also change length and the number of supplied premises. Additive con</w:t>
      </w:r>
      <w:r>
        <w:t>struction reduces arbitrary rewriting, while leaving those features coupled to the knowledge manipulation. The reported comparisons should be read with that fact in view.</w:t>
      </w:r>
    </w:p>
    <w:p w14:paraId="000003E3" w14:textId="77777777" w:rsidR="00356407" w:rsidRDefault="00410B7F">
      <w:pPr>
        <w:pBdr>
          <w:top w:val="nil"/>
          <w:left w:val="nil"/>
          <w:bottom w:val="nil"/>
          <w:right w:val="nil"/>
          <w:between w:val="nil"/>
        </w:pBdr>
      </w:pPr>
      <w:r>
        <w:lastRenderedPageBreak/>
        <w:t>For reproducibility, the exact executed workbook version, model, evidence request, an</w:t>
      </w:r>
      <w:r>
        <w:t>d run settings matter. For human-facing examples, condensed paraphrases should be labeled as paraphrases and kept distinct from the executed instrument. The Product X stress test used the Revision 3 template, with its executed wording preserved in the froz</w:t>
      </w:r>
      <w:r>
        <w:t>en prompt file. Use that file for replication; this edition's adaptable template has been edited for broader use. [R20]</w:t>
      </w:r>
    </w:p>
    <w:p w14:paraId="000003E4" w14:textId="77777777" w:rsidR="00356407" w:rsidRDefault="00410B7F">
      <w:pPr>
        <w:pStyle w:val="Heading2"/>
      </w:pPr>
      <w:bookmarkStart w:id="116" w:name="bookmark=id.motflk2olzv6" w:colFirst="0" w:colLast="0"/>
      <w:bookmarkStart w:id="117" w:name="_heading=h.ivrxzc2pt94o" w:colFirst="0" w:colLast="0"/>
      <w:bookmarkEnd w:id="116"/>
      <w:bookmarkEnd w:id="117"/>
      <w:r>
        <w:t>APPENDIX E — OBSERVABILITY AND TERMINOLOGY</w:t>
      </w:r>
    </w:p>
    <w:p w14:paraId="000003E5" w14:textId="77777777" w:rsidR="00356407" w:rsidRDefault="00410B7F">
      <w:pPr>
        <w:pStyle w:val="Heading3"/>
      </w:pPr>
      <w:bookmarkStart w:id="118" w:name="_heading=h.suzp6zrrv0ye" w:colFirst="0" w:colLast="0"/>
      <w:bookmarkEnd w:id="118"/>
      <w:r>
        <w:t>What each record means</w:t>
      </w:r>
    </w:p>
    <w:tbl>
      <w:tblPr>
        <w:tblStyle w:val="affffd"/>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7D1D88C5" w14:textId="77777777">
        <w:trPr>
          <w:cantSplit/>
          <w:tblHeader/>
          <w:jc w:val="center"/>
        </w:trPr>
        <w:tc>
          <w:tcPr>
            <w:tcW w:w="2952" w:type="dxa"/>
            <w:shd w:val="clear" w:color="auto" w:fill="EEF3F5"/>
            <w:tcMar>
              <w:top w:w="70" w:type="dxa"/>
              <w:left w:w="80" w:type="dxa"/>
              <w:bottom w:w="70" w:type="dxa"/>
              <w:right w:w="80" w:type="dxa"/>
            </w:tcMar>
            <w:vAlign w:val="center"/>
          </w:tcPr>
          <w:p w14:paraId="000003E6" w14:textId="77777777" w:rsidR="00356407" w:rsidRDefault="00410B7F">
            <w:pPr>
              <w:pBdr>
                <w:top w:val="nil"/>
                <w:left w:val="nil"/>
                <w:bottom w:val="nil"/>
                <w:right w:val="nil"/>
                <w:between w:val="nil"/>
              </w:pBdr>
              <w:spacing w:after="40" w:line="259" w:lineRule="auto"/>
            </w:pPr>
            <w:r>
              <w:rPr>
                <w:b/>
                <w:bCs/>
                <w:sz w:val="20"/>
                <w:szCs w:val="20"/>
              </w:rPr>
              <w:t>Term used here</w:t>
            </w:r>
          </w:p>
        </w:tc>
        <w:tc>
          <w:tcPr>
            <w:tcW w:w="7128" w:type="dxa"/>
            <w:shd w:val="clear" w:color="auto" w:fill="EEF3F5"/>
            <w:tcMar>
              <w:top w:w="70" w:type="dxa"/>
              <w:left w:w="80" w:type="dxa"/>
              <w:bottom w:w="70" w:type="dxa"/>
              <w:right w:w="80" w:type="dxa"/>
            </w:tcMar>
            <w:vAlign w:val="center"/>
          </w:tcPr>
          <w:p w14:paraId="000003E7" w14:textId="77777777" w:rsidR="00356407" w:rsidRDefault="00410B7F">
            <w:pPr>
              <w:pBdr>
                <w:top w:val="nil"/>
                <w:left w:val="nil"/>
                <w:bottom w:val="nil"/>
                <w:right w:val="nil"/>
                <w:between w:val="nil"/>
              </w:pBdr>
              <w:spacing w:after="40" w:line="259" w:lineRule="auto"/>
            </w:pPr>
            <w:r>
              <w:rPr>
                <w:b/>
                <w:bCs/>
                <w:sz w:val="20"/>
                <w:szCs w:val="20"/>
              </w:rPr>
              <w:t>Operational meaning</w:t>
            </w:r>
          </w:p>
        </w:tc>
      </w:tr>
      <w:tr w:rsidR="00356407" w14:paraId="7114DA6F" w14:textId="77777777">
        <w:trPr>
          <w:cantSplit/>
          <w:jc w:val="center"/>
        </w:trPr>
        <w:tc>
          <w:tcPr>
            <w:tcW w:w="2952" w:type="dxa"/>
            <w:tcMar>
              <w:top w:w="70" w:type="dxa"/>
              <w:left w:w="80" w:type="dxa"/>
              <w:bottom w:w="70" w:type="dxa"/>
              <w:right w:w="80" w:type="dxa"/>
            </w:tcMar>
            <w:vAlign w:val="center"/>
          </w:tcPr>
          <w:p w14:paraId="000003E8" w14:textId="77777777" w:rsidR="00356407" w:rsidRDefault="00410B7F">
            <w:pPr>
              <w:pBdr>
                <w:top w:val="nil"/>
                <w:left w:val="nil"/>
                <w:bottom w:val="nil"/>
                <w:right w:val="nil"/>
                <w:between w:val="nil"/>
              </w:pBdr>
              <w:spacing w:after="40" w:line="259" w:lineRule="auto"/>
            </w:pPr>
            <w:r>
              <w:rPr>
                <w:sz w:val="20"/>
                <w:szCs w:val="20"/>
              </w:rPr>
              <w:t>Prompt</w:t>
            </w:r>
          </w:p>
        </w:tc>
        <w:tc>
          <w:tcPr>
            <w:tcW w:w="7128" w:type="dxa"/>
            <w:tcMar>
              <w:top w:w="70" w:type="dxa"/>
              <w:left w:w="80" w:type="dxa"/>
              <w:bottom w:w="70" w:type="dxa"/>
              <w:right w:w="80" w:type="dxa"/>
            </w:tcMar>
            <w:vAlign w:val="center"/>
          </w:tcPr>
          <w:p w14:paraId="000003E9" w14:textId="77777777" w:rsidR="00356407" w:rsidRDefault="00410B7F">
            <w:pPr>
              <w:pBdr>
                <w:top w:val="nil"/>
                <w:left w:val="nil"/>
                <w:bottom w:val="nil"/>
                <w:right w:val="nil"/>
                <w:between w:val="nil"/>
              </w:pBdr>
              <w:spacing w:after="40" w:line="259" w:lineRule="auto"/>
            </w:pPr>
            <w:r>
              <w:rPr>
                <w:sz w:val="20"/>
                <w:szCs w:val="20"/>
              </w:rPr>
              <w:t>The input submitted for an experimental condition.</w:t>
            </w:r>
          </w:p>
        </w:tc>
      </w:tr>
      <w:tr w:rsidR="00356407" w14:paraId="480CD1AE" w14:textId="77777777">
        <w:trPr>
          <w:cantSplit/>
          <w:jc w:val="center"/>
        </w:trPr>
        <w:tc>
          <w:tcPr>
            <w:tcW w:w="2952" w:type="dxa"/>
            <w:tcMar>
              <w:top w:w="70" w:type="dxa"/>
              <w:left w:w="80" w:type="dxa"/>
              <w:bottom w:w="70" w:type="dxa"/>
              <w:right w:w="80" w:type="dxa"/>
            </w:tcMar>
            <w:vAlign w:val="center"/>
          </w:tcPr>
          <w:p w14:paraId="000003EA" w14:textId="77777777" w:rsidR="00356407" w:rsidRDefault="00410B7F">
            <w:pPr>
              <w:pBdr>
                <w:top w:val="nil"/>
                <w:left w:val="nil"/>
                <w:bottom w:val="nil"/>
                <w:right w:val="nil"/>
                <w:between w:val="nil"/>
              </w:pBdr>
              <w:spacing w:after="40" w:line="259" w:lineRule="auto"/>
            </w:pPr>
            <w:r>
              <w:rPr>
                <w:sz w:val="20"/>
                <w:szCs w:val="20"/>
              </w:rPr>
              <w:t>Search query / query fan-out</w:t>
            </w:r>
          </w:p>
        </w:tc>
        <w:tc>
          <w:tcPr>
            <w:tcW w:w="7128" w:type="dxa"/>
            <w:tcMar>
              <w:top w:w="70" w:type="dxa"/>
              <w:left w:w="80" w:type="dxa"/>
              <w:bottom w:w="70" w:type="dxa"/>
              <w:right w:w="80" w:type="dxa"/>
            </w:tcMar>
            <w:vAlign w:val="center"/>
          </w:tcPr>
          <w:p w14:paraId="000003EB" w14:textId="77777777" w:rsidR="00356407" w:rsidRDefault="00410B7F">
            <w:pPr>
              <w:pBdr>
                <w:top w:val="nil"/>
                <w:left w:val="nil"/>
                <w:bottom w:val="nil"/>
                <w:right w:val="nil"/>
                <w:between w:val="nil"/>
              </w:pBdr>
              <w:spacing w:after="40" w:line="259" w:lineRule="auto"/>
            </w:pPr>
            <w:r>
              <w:rPr>
                <w:sz w:val="20"/>
                <w:szCs w:val="20"/>
              </w:rPr>
              <w:t>A visible external-search string generated while answering the prompt. The recorded set is query fan-out (QFO): mechanical requests for information under the supplied conditions.</w:t>
            </w:r>
          </w:p>
        </w:tc>
      </w:tr>
      <w:tr w:rsidR="00356407" w14:paraId="2ED4D5B5" w14:textId="77777777">
        <w:trPr>
          <w:cantSplit/>
          <w:jc w:val="center"/>
        </w:trPr>
        <w:tc>
          <w:tcPr>
            <w:tcW w:w="2952" w:type="dxa"/>
            <w:tcMar>
              <w:top w:w="70" w:type="dxa"/>
              <w:left w:w="80" w:type="dxa"/>
              <w:bottom w:w="70" w:type="dxa"/>
              <w:right w:w="80" w:type="dxa"/>
            </w:tcMar>
            <w:vAlign w:val="center"/>
          </w:tcPr>
          <w:p w14:paraId="000003EC" w14:textId="77777777" w:rsidR="00356407" w:rsidRDefault="00410B7F">
            <w:pPr>
              <w:pBdr>
                <w:top w:val="nil"/>
                <w:left w:val="nil"/>
                <w:bottom w:val="nil"/>
                <w:right w:val="nil"/>
                <w:between w:val="nil"/>
              </w:pBdr>
              <w:spacing w:after="40" w:line="259" w:lineRule="auto"/>
            </w:pPr>
            <w:r>
              <w:rPr>
                <w:sz w:val="20"/>
                <w:szCs w:val="20"/>
              </w:rPr>
              <w:t>Retrieved</w:t>
            </w:r>
          </w:p>
        </w:tc>
        <w:tc>
          <w:tcPr>
            <w:tcW w:w="7128" w:type="dxa"/>
            <w:tcMar>
              <w:top w:w="70" w:type="dxa"/>
              <w:left w:w="80" w:type="dxa"/>
              <w:bottom w:w="70" w:type="dxa"/>
              <w:right w:w="80" w:type="dxa"/>
            </w:tcMar>
            <w:vAlign w:val="center"/>
          </w:tcPr>
          <w:p w14:paraId="000003ED" w14:textId="77777777" w:rsidR="00356407" w:rsidRDefault="00410B7F">
            <w:pPr>
              <w:pBdr>
                <w:top w:val="nil"/>
                <w:left w:val="nil"/>
                <w:bottom w:val="nil"/>
                <w:right w:val="nil"/>
                <w:between w:val="nil"/>
              </w:pBdr>
              <w:spacing w:after="40" w:line="259" w:lineRule="auto"/>
            </w:pPr>
            <w:r>
              <w:rPr>
                <w:sz w:val="20"/>
                <w:szCs w:val="20"/>
              </w:rPr>
              <w:t>This note’s umbrella for the instrument’s surfaced / consulted URL</w:t>
            </w:r>
            <w:r>
              <w:rPr>
                <w:sz w:val="20"/>
                <w:szCs w:val="20"/>
              </w:rPr>
              <w:t>s in a run.</w:t>
            </w:r>
          </w:p>
        </w:tc>
      </w:tr>
      <w:tr w:rsidR="00356407" w14:paraId="36173DE5" w14:textId="77777777">
        <w:trPr>
          <w:cantSplit/>
          <w:jc w:val="center"/>
        </w:trPr>
        <w:tc>
          <w:tcPr>
            <w:tcW w:w="2952" w:type="dxa"/>
            <w:tcMar>
              <w:top w:w="70" w:type="dxa"/>
              <w:left w:w="80" w:type="dxa"/>
              <w:bottom w:w="70" w:type="dxa"/>
              <w:right w:w="80" w:type="dxa"/>
            </w:tcMar>
            <w:vAlign w:val="center"/>
          </w:tcPr>
          <w:p w14:paraId="000003EE" w14:textId="77777777" w:rsidR="00356407" w:rsidRDefault="00410B7F">
            <w:pPr>
              <w:pBdr>
                <w:top w:val="nil"/>
                <w:left w:val="nil"/>
                <w:bottom w:val="nil"/>
                <w:right w:val="nil"/>
                <w:between w:val="nil"/>
              </w:pBdr>
              <w:spacing w:after="40" w:line="259" w:lineRule="auto"/>
            </w:pPr>
            <w:r>
              <w:rPr>
                <w:sz w:val="20"/>
                <w:szCs w:val="20"/>
              </w:rPr>
              <w:t>Explicitly opened</w:t>
            </w:r>
          </w:p>
        </w:tc>
        <w:tc>
          <w:tcPr>
            <w:tcW w:w="7128" w:type="dxa"/>
            <w:tcMar>
              <w:top w:w="70" w:type="dxa"/>
              <w:left w:w="80" w:type="dxa"/>
              <w:bottom w:w="70" w:type="dxa"/>
              <w:right w:w="80" w:type="dxa"/>
            </w:tcMar>
            <w:vAlign w:val="center"/>
          </w:tcPr>
          <w:p w14:paraId="000003EF" w14:textId="77777777" w:rsidR="00356407" w:rsidRDefault="00410B7F">
            <w:pPr>
              <w:pBdr>
                <w:top w:val="nil"/>
                <w:left w:val="nil"/>
                <w:bottom w:val="nil"/>
                <w:right w:val="nil"/>
                <w:between w:val="nil"/>
              </w:pBdr>
              <w:spacing w:after="40" w:line="259" w:lineRule="auto"/>
            </w:pPr>
            <w:r>
              <w:rPr>
                <w:sz w:val="20"/>
                <w:szCs w:val="20"/>
              </w:rPr>
              <w:t>A separate tool action or per-URL flag for opening or finding within a page.</w:t>
            </w:r>
          </w:p>
        </w:tc>
      </w:tr>
      <w:tr w:rsidR="00356407" w14:paraId="34AE5C6C" w14:textId="77777777">
        <w:trPr>
          <w:cantSplit/>
          <w:jc w:val="center"/>
        </w:trPr>
        <w:tc>
          <w:tcPr>
            <w:tcW w:w="2952" w:type="dxa"/>
            <w:tcMar>
              <w:top w:w="70" w:type="dxa"/>
              <w:left w:w="80" w:type="dxa"/>
              <w:bottom w:w="70" w:type="dxa"/>
              <w:right w:w="80" w:type="dxa"/>
            </w:tcMar>
            <w:vAlign w:val="center"/>
          </w:tcPr>
          <w:p w14:paraId="000003F0" w14:textId="77777777" w:rsidR="00356407" w:rsidRDefault="00410B7F">
            <w:pPr>
              <w:pBdr>
                <w:top w:val="nil"/>
                <w:left w:val="nil"/>
                <w:bottom w:val="nil"/>
                <w:right w:val="nil"/>
                <w:between w:val="nil"/>
              </w:pBdr>
              <w:spacing w:after="40" w:line="259" w:lineRule="auto"/>
            </w:pPr>
            <w:r>
              <w:rPr>
                <w:sz w:val="20"/>
                <w:szCs w:val="20"/>
              </w:rPr>
              <w:t>Cited</w:t>
            </w:r>
          </w:p>
        </w:tc>
        <w:tc>
          <w:tcPr>
            <w:tcW w:w="7128" w:type="dxa"/>
            <w:tcMar>
              <w:top w:w="70" w:type="dxa"/>
              <w:left w:w="80" w:type="dxa"/>
              <w:bottom w:w="70" w:type="dxa"/>
              <w:right w:w="80" w:type="dxa"/>
            </w:tcMar>
            <w:vAlign w:val="center"/>
          </w:tcPr>
          <w:p w14:paraId="000003F1" w14:textId="77777777" w:rsidR="00356407" w:rsidRDefault="00410B7F">
            <w:pPr>
              <w:pBdr>
                <w:top w:val="nil"/>
                <w:left w:val="nil"/>
                <w:bottom w:val="nil"/>
                <w:right w:val="nil"/>
                <w:between w:val="nil"/>
              </w:pBdr>
              <w:spacing w:after="40" w:line="259" w:lineRule="auto"/>
            </w:pPr>
            <w:r>
              <w:rPr>
                <w:sz w:val="20"/>
                <w:szCs w:val="20"/>
              </w:rPr>
              <w:t>A URL marked as supporting evidence in the final answer.</w:t>
            </w:r>
          </w:p>
        </w:tc>
      </w:tr>
      <w:tr w:rsidR="00356407" w14:paraId="201C7A19" w14:textId="77777777">
        <w:trPr>
          <w:cantSplit/>
          <w:jc w:val="center"/>
        </w:trPr>
        <w:tc>
          <w:tcPr>
            <w:tcW w:w="2952" w:type="dxa"/>
            <w:tcMar>
              <w:top w:w="70" w:type="dxa"/>
              <w:left w:w="80" w:type="dxa"/>
              <w:bottom w:w="70" w:type="dxa"/>
              <w:right w:w="80" w:type="dxa"/>
            </w:tcMar>
            <w:vAlign w:val="center"/>
          </w:tcPr>
          <w:p w14:paraId="000003F2" w14:textId="77777777" w:rsidR="00356407" w:rsidRDefault="00410B7F">
            <w:pPr>
              <w:pBdr>
                <w:top w:val="nil"/>
                <w:left w:val="nil"/>
                <w:bottom w:val="nil"/>
                <w:right w:val="nil"/>
                <w:between w:val="nil"/>
              </w:pBdr>
              <w:spacing w:after="40" w:line="259" w:lineRule="auto"/>
            </w:pPr>
            <w:r>
              <w:rPr>
                <w:sz w:val="20"/>
                <w:szCs w:val="20"/>
              </w:rPr>
              <w:t>Answer</w:t>
            </w:r>
          </w:p>
        </w:tc>
        <w:tc>
          <w:tcPr>
            <w:tcW w:w="7128" w:type="dxa"/>
            <w:tcMar>
              <w:top w:w="70" w:type="dxa"/>
              <w:left w:w="80" w:type="dxa"/>
              <w:bottom w:w="70" w:type="dxa"/>
              <w:right w:w="80" w:type="dxa"/>
            </w:tcMar>
            <w:vAlign w:val="center"/>
          </w:tcPr>
          <w:p w14:paraId="000003F3" w14:textId="77777777" w:rsidR="00356407" w:rsidRDefault="00410B7F">
            <w:pPr>
              <w:pBdr>
                <w:top w:val="nil"/>
                <w:left w:val="nil"/>
                <w:bottom w:val="nil"/>
                <w:right w:val="nil"/>
                <w:between w:val="nil"/>
              </w:pBdr>
              <w:spacing w:after="40" w:line="259" w:lineRule="auto"/>
            </w:pPr>
            <w:r>
              <w:rPr>
                <w:sz w:val="20"/>
                <w:szCs w:val="20"/>
              </w:rPr>
              <w:t>The final response associated with the run.</w:t>
            </w:r>
          </w:p>
        </w:tc>
      </w:tr>
      <w:tr w:rsidR="00356407" w14:paraId="7F84C2E8" w14:textId="77777777">
        <w:trPr>
          <w:cantSplit/>
          <w:jc w:val="center"/>
        </w:trPr>
        <w:tc>
          <w:tcPr>
            <w:tcW w:w="2952" w:type="dxa"/>
            <w:tcMar>
              <w:top w:w="70" w:type="dxa"/>
              <w:left w:w="80" w:type="dxa"/>
              <w:bottom w:w="70" w:type="dxa"/>
              <w:right w:w="80" w:type="dxa"/>
            </w:tcMar>
            <w:vAlign w:val="center"/>
          </w:tcPr>
          <w:p w14:paraId="000003F4" w14:textId="77777777" w:rsidR="00356407" w:rsidRDefault="00410B7F">
            <w:pPr>
              <w:pBdr>
                <w:top w:val="nil"/>
                <w:left w:val="nil"/>
                <w:bottom w:val="nil"/>
                <w:right w:val="nil"/>
                <w:between w:val="nil"/>
              </w:pBdr>
              <w:spacing w:after="40" w:line="259" w:lineRule="auto"/>
            </w:pPr>
            <w:r>
              <w:rPr>
                <w:sz w:val="20"/>
                <w:szCs w:val="20"/>
              </w:rPr>
              <w:t>Influence</w:t>
            </w:r>
          </w:p>
        </w:tc>
        <w:tc>
          <w:tcPr>
            <w:tcW w:w="7128" w:type="dxa"/>
            <w:tcMar>
              <w:top w:w="70" w:type="dxa"/>
              <w:left w:w="80" w:type="dxa"/>
              <w:bottom w:w="70" w:type="dxa"/>
              <w:right w:w="80" w:type="dxa"/>
            </w:tcMar>
            <w:vAlign w:val="center"/>
          </w:tcPr>
          <w:p w14:paraId="000003F5" w14:textId="77777777" w:rsidR="00356407" w:rsidRDefault="00410B7F">
            <w:pPr>
              <w:pBdr>
                <w:top w:val="nil"/>
                <w:left w:val="nil"/>
                <w:bottom w:val="nil"/>
                <w:right w:val="nil"/>
                <w:between w:val="nil"/>
              </w:pBdr>
              <w:spacing w:after="40" w:line="259" w:lineRule="auto"/>
            </w:pPr>
            <w:r>
              <w:rPr>
                <w:sz w:val="20"/>
                <w:szCs w:val="20"/>
              </w:rPr>
              <w:t>A causal contribution to the response; retrieval and citation flags alone do not establish it.</w:t>
            </w:r>
          </w:p>
        </w:tc>
      </w:tr>
      <w:tr w:rsidR="00356407" w14:paraId="23363678" w14:textId="77777777">
        <w:trPr>
          <w:cantSplit/>
          <w:jc w:val="center"/>
        </w:trPr>
        <w:tc>
          <w:tcPr>
            <w:tcW w:w="2952" w:type="dxa"/>
            <w:tcMar>
              <w:top w:w="70" w:type="dxa"/>
              <w:left w:w="80" w:type="dxa"/>
              <w:bottom w:w="70" w:type="dxa"/>
              <w:right w:w="80" w:type="dxa"/>
            </w:tcMar>
            <w:vAlign w:val="center"/>
          </w:tcPr>
          <w:p w14:paraId="000003F6" w14:textId="77777777" w:rsidR="00356407" w:rsidRDefault="00410B7F">
            <w:pPr>
              <w:pBdr>
                <w:top w:val="nil"/>
                <w:left w:val="nil"/>
                <w:bottom w:val="nil"/>
                <w:right w:val="nil"/>
                <w:between w:val="nil"/>
              </w:pBdr>
              <w:spacing w:after="40" w:line="259" w:lineRule="auto"/>
            </w:pPr>
            <w:r>
              <w:rPr>
                <w:sz w:val="20"/>
                <w:szCs w:val="20"/>
              </w:rPr>
              <w:t>Instrument</w:t>
            </w:r>
          </w:p>
        </w:tc>
        <w:tc>
          <w:tcPr>
            <w:tcW w:w="7128" w:type="dxa"/>
            <w:tcMar>
              <w:top w:w="70" w:type="dxa"/>
              <w:left w:w="80" w:type="dxa"/>
              <w:bottom w:w="70" w:type="dxa"/>
              <w:right w:w="80" w:type="dxa"/>
            </w:tcMar>
            <w:vAlign w:val="center"/>
          </w:tcPr>
          <w:p w14:paraId="000003F7" w14:textId="77777777" w:rsidR="00356407" w:rsidRDefault="00410B7F">
            <w:pPr>
              <w:pBdr>
                <w:top w:val="nil"/>
                <w:left w:val="nil"/>
                <w:bottom w:val="nil"/>
                <w:right w:val="nil"/>
                <w:between w:val="nil"/>
              </w:pBdr>
              <w:spacing w:after="40" w:line="259" w:lineRule="auto"/>
            </w:pPr>
            <w:r>
              <w:rPr>
                <w:sz w:val="20"/>
                <w:szCs w:val="20"/>
              </w:rPr>
              <w:t>Any tool that runs a prompt against a model with web search and exposes the layers in the Step 4 checklist.</w:t>
            </w:r>
          </w:p>
        </w:tc>
      </w:tr>
    </w:tbl>
    <w:p w14:paraId="000003F8" w14:textId="77777777" w:rsidR="00356407" w:rsidRDefault="00410B7F">
      <w:pPr>
        <w:pBdr>
          <w:top w:val="nil"/>
          <w:left w:val="nil"/>
          <w:bottom w:val="nil"/>
          <w:right w:val="nil"/>
          <w:between w:val="nil"/>
        </w:pBdr>
        <w:spacing w:before="120"/>
      </w:pPr>
      <w:r>
        <w:t>The raw Asteron schema has a RETRIEVED field containing NOT_OBSERVABLE. Its SURFACED field is true for each source-event row. This note’s terminology intentionally maps “retrieved” to that observed surfaced set, while preserving the raw schema’s distinctio</w:t>
      </w:r>
      <w:r>
        <w:t>ns. The Product X stress-test source table uses the same raw-state convention. [R07, R20]</w:t>
      </w:r>
    </w:p>
    <w:p w14:paraId="000003F9" w14:textId="77777777" w:rsidR="00356407" w:rsidRDefault="00410B7F">
      <w:pPr>
        <w:pBdr>
          <w:top w:val="nil"/>
          <w:left w:val="nil"/>
          <w:bottom w:val="nil"/>
          <w:right w:val="nil"/>
          <w:between w:val="nil"/>
        </w:pBdr>
      </w:pPr>
      <w:r>
        <w:t>The Asteron dataset records 140 opened run-by-URL rows, including 121 also marked cited. There are 621 cited rows without an explicit opened flag and 19 opened rows w</w:t>
      </w:r>
      <w:r>
        <w:t>ithout a citation flag. Fourteen runs have no recorded explicit open. In the Product X specimen, 42 of 42 cited rows across four runs include 9 with an opened flag; the baseline’s one opened row was not cited. An explicit open is therefore an optional obse</w:t>
      </w:r>
      <w:r>
        <w:t xml:space="preserve">rved action rather than a required stage through which every citation passes. </w:t>
      </w:r>
      <w:hyperlink w:anchor="bookmark=id.3wzhf4b96orf">
        <w:r>
          <w:t>[R07, R20]</w:t>
        </w:r>
      </w:hyperlink>
    </w:p>
    <w:p w14:paraId="000003FA" w14:textId="77777777" w:rsidR="00356407" w:rsidRDefault="00410B7F">
      <w:pPr>
        <w:pBdr>
          <w:top w:val="nil"/>
          <w:left w:val="nil"/>
          <w:bottom w:val="nil"/>
          <w:right w:val="nil"/>
          <w:between w:val="nil"/>
        </w:pBdr>
      </w:pPr>
      <w:r>
        <w:t>These counts establish recorded tool states. They leave open how source snippets, prior knowledge, and the model’s inter</w:t>
      </w:r>
      <w:r>
        <w:t>nal processing contributed to an answer. They also leave open whether a particular result was fully read in the ordinary human sense.</w:t>
      </w:r>
    </w:p>
    <w:p w14:paraId="000003FB" w14:textId="77777777" w:rsidR="00356407" w:rsidRDefault="00410B7F">
      <w:pPr>
        <w:pBdr>
          <w:top w:val="nil"/>
          <w:left w:val="nil"/>
          <w:bottom w:val="nil"/>
          <w:right w:val="nil"/>
          <w:between w:val="nil"/>
        </w:pBdr>
      </w:pPr>
      <w:r>
        <w:t>The findings report that URL-to-query linkage is unavailable at the individual source-row level. A run can have known quer</w:t>
      </w:r>
      <w:r>
        <w:t xml:space="preserve">ies and known source sets without a reliable record connecting every query to every URL. This note therefore describes run-level relationships and avoids assigning a specific query as the cause of a particular source appearance. </w:t>
      </w:r>
      <w:hyperlink w:anchor="bookmark=id.bpfxj86y64sj">
        <w:r>
          <w:t>[R06]</w:t>
        </w:r>
      </w:hyperlink>
    </w:p>
    <w:p w14:paraId="000003FC" w14:textId="77777777" w:rsidR="00356407" w:rsidRDefault="00410B7F">
      <w:pPr>
        <w:pStyle w:val="Heading2"/>
      </w:pPr>
      <w:bookmarkStart w:id="119" w:name="bookmark=id.fgaoq2lr1dpg" w:colFirst="0" w:colLast="0"/>
      <w:bookmarkStart w:id="120" w:name="_heading=h.qks5l9diiqkl" w:colFirst="0" w:colLast="0"/>
      <w:bookmarkEnd w:id="119"/>
      <w:bookmarkEnd w:id="120"/>
      <w:r>
        <w:lastRenderedPageBreak/>
        <w:t>APPENDIX F — ANALYTICAL METHODS</w:t>
      </w:r>
    </w:p>
    <w:p w14:paraId="000003FD" w14:textId="77777777" w:rsidR="00356407" w:rsidRDefault="00410B7F">
      <w:pPr>
        <w:pStyle w:val="Heading3"/>
      </w:pPr>
      <w:bookmarkStart w:id="121" w:name="_heading=h.nouag0b04ag3" w:colFirst="0" w:colLast="0"/>
      <w:bookmarkEnd w:id="121"/>
      <w:r>
        <w:t>Source-event normalization</w:t>
      </w:r>
    </w:p>
    <w:p w14:paraId="000003FE" w14:textId="77777777" w:rsidR="00356407" w:rsidRDefault="00410B7F">
      <w:pPr>
        <w:keepLines/>
        <w:pBdr>
          <w:top w:val="nil"/>
          <w:left w:val="nil"/>
          <w:bottom w:val="nil"/>
          <w:right w:val="nil"/>
          <w:between w:val="nil"/>
        </w:pBdr>
      </w:pPr>
      <w:r>
        <w:t>The source-event artifact has one row for each run and original URL combination. It preserves role, knowledge level, decision moment, run identifier, original URL, mechani</w:t>
      </w:r>
      <w:r>
        <w:t>cal hostname and domain fields, and source-state flags. The Asteron schema reports 81 run IDs, 9,690 rows, and 3,443 distinct original URLs. The Product X stress-test table reports 4 run IDs, 288 rows, and 241 distinct original URLs. Domain derivation is a</w:t>
      </w:r>
      <w:r>
        <w:t xml:space="preserve"> mechanical heuristic; editorial source families are a separate analytical choice. </w:t>
      </w:r>
      <w:hyperlink w:anchor="bookmark=id.3wzhf4b96orf">
        <w:r>
          <w:t>[R07, R20]</w:t>
        </w:r>
      </w:hyperlink>
    </w:p>
    <w:p w14:paraId="000003FF" w14:textId="77777777" w:rsidR="00356407" w:rsidRDefault="00410B7F">
      <w:pPr>
        <w:pBdr>
          <w:top w:val="nil"/>
          <w:left w:val="nil"/>
          <w:bottom w:val="nil"/>
          <w:right w:val="nil"/>
          <w:between w:val="nil"/>
        </w:pBdr>
      </w:pPr>
      <w:r>
        <w:t>Original URL strings and normalized groupings answer different questions. Exact-address overlap retains distinction</w:t>
      </w:r>
      <w:r>
        <w:t>s between pages and variants. Hostname or publisher-family views group sources more broadly. A reproducible comparison states which grouping it uses and how aliases, subdomains, and URL variants are handled, and does so before counting.</w:t>
      </w:r>
    </w:p>
    <w:p w14:paraId="00000400" w14:textId="77777777" w:rsidR="00356407" w:rsidRDefault="00410B7F">
      <w:pPr>
        <w:pStyle w:val="Heading3"/>
      </w:pPr>
      <w:bookmarkStart w:id="122" w:name="_heading=h.yfc6jhqextrj" w:colFirst="0" w:colLast="0"/>
      <w:bookmarkEnd w:id="122"/>
      <w:r>
        <w:t>Descriptive measure</w:t>
      </w:r>
      <w:r>
        <w:t>s and denominators</w:t>
      </w:r>
    </w:p>
    <w:p w14:paraId="00000401" w14:textId="77777777" w:rsidR="00356407" w:rsidRDefault="00410B7F">
      <w:pPr>
        <w:keepLines/>
        <w:pBdr>
          <w:top w:val="nil"/>
          <w:left w:val="nil"/>
          <w:bottom w:val="nil"/>
          <w:right w:val="nil"/>
          <w:between w:val="nil"/>
        </w:pBdr>
      </w:pPr>
      <w:r>
        <w:t>A run’s source count measures the size of its recorded source set. A domain’s recurrence can mean runs containing the domain or the number of run-by-URL rows from it. Those counts should be labeled separately. Calculator actions are sepa</w:t>
      </w:r>
      <w:r>
        <w:t>rated from web-search queries when the trace supports that distinction.</w:t>
      </w:r>
    </w:p>
    <w:p w14:paraId="00000402" w14:textId="77777777" w:rsidR="00356407" w:rsidRDefault="00410B7F">
      <w:pPr>
        <w:pBdr>
          <w:top w:val="nil"/>
          <w:left w:val="nil"/>
          <w:bottom w:val="nil"/>
          <w:right w:val="nil"/>
          <w:between w:val="nil"/>
        </w:pBdr>
      </w:pPr>
      <w:r>
        <w:t>Asteron’s reported distinct-source fraction is 213 / 3,443, approximately 6.2%. Its run-by-URL citation fraction is 742 / 9,690, approximately 7.7%. The former counts each address once</w:t>
      </w:r>
      <w:r>
        <w:t xml:space="preserve"> across the batch. The latter counts an address again when it appears in another run. Neither fraction measures accuracy, influence, or human usefulness. </w:t>
      </w:r>
      <w:hyperlink w:anchor="bookmark=id.bpfxj86y64sj">
        <w:r>
          <w:t>[R06, R07]</w:t>
        </w:r>
      </w:hyperlink>
    </w:p>
    <w:p w14:paraId="00000403" w14:textId="77777777" w:rsidR="00356407" w:rsidRDefault="00410B7F">
      <w:pPr>
        <w:pBdr>
          <w:top w:val="nil"/>
          <w:left w:val="nil"/>
          <w:bottom w:val="nil"/>
          <w:right w:val="nil"/>
          <w:between w:val="nil"/>
        </w:pBdr>
      </w:pPr>
      <w:r>
        <w:t>Historical studies used pooled, per-run, dom</w:t>
      </w:r>
      <w:r>
        <w:t xml:space="preserve">ain-specific, and source-kind-specific denominators. Their percentages remain attached to their original units. This note treats their shared directional pattern as useful while leaving a harmonized pooled estimate for a separate analysis. </w:t>
      </w:r>
      <w:hyperlink w:anchor="bookmark=id.89td87dl9dir">
        <w:r>
          <w:t>[R09]</w:t>
        </w:r>
      </w:hyperlink>
    </w:p>
    <w:p w14:paraId="00000404" w14:textId="77777777" w:rsidR="00356407" w:rsidRDefault="00410B7F">
      <w:pPr>
        <w:pStyle w:val="Heading3"/>
      </w:pPr>
      <w:bookmarkStart w:id="123" w:name="_heading=h.wqlwi96f02e2" w:colFirst="0" w:colLast="0"/>
      <w:bookmarkEnd w:id="123"/>
      <w:r>
        <w:t>Matched comparisons</w:t>
      </w:r>
    </w:p>
    <w:p w14:paraId="00000405" w14:textId="77777777" w:rsidR="00356407" w:rsidRDefault="00410B7F">
      <w:pPr>
        <w:keepLines/>
        <w:pBdr>
          <w:top w:val="nil"/>
          <w:left w:val="nil"/>
          <w:bottom w:val="nil"/>
          <w:right w:val="nil"/>
          <w:between w:val="nil"/>
        </w:pBdr>
      </w:pPr>
      <w:r>
        <w:t>The Asteron analysis compares each role with Neutral at the same knowledge level and decision moment. It also compares levels within a role and decision moment, and decision moments within a role and level. Aggregating the resulting comparisons by role des</w:t>
      </w:r>
      <w:r>
        <w:t>cribes patterns within this matrix. It supplies neither independent repeat runs for an exact cell nor a population estimate across all possible prompts.</w:t>
      </w:r>
    </w:p>
    <w:p w14:paraId="00000406" w14:textId="77777777" w:rsidR="00356407" w:rsidRDefault="00410B7F">
      <w:pPr>
        <w:pStyle w:val="Heading3"/>
      </w:pPr>
      <w:bookmarkStart w:id="124" w:name="_heading=h.qpmw9s7ls2yt" w:colFirst="0" w:colLast="0"/>
      <w:bookmarkEnd w:id="124"/>
      <w:r>
        <w:t>Sources used together and sources shared across answers</w:t>
      </w:r>
    </w:p>
    <w:p w14:paraId="00000407" w14:textId="77777777" w:rsidR="00356407" w:rsidRDefault="00410B7F">
      <w:pPr>
        <w:keepLines/>
        <w:pBdr>
          <w:top w:val="nil"/>
          <w:left w:val="nil"/>
          <w:bottom w:val="nil"/>
          <w:right w:val="nil"/>
          <w:between w:val="nil"/>
        </w:pBdr>
      </w:pPr>
      <w:r>
        <w:t>The comparisons in this note use two bibliometr</w:t>
      </w:r>
      <w:r>
        <w:t>ic ideas that answer different questions. Co-citation (Small, 1973) counts sources cited together within one answer and reads their co-occurrence as relatedness for that purpose. Bibliographic coupling (Kessler, 1963) counts the sources two answers share a</w:t>
      </w:r>
      <w:r>
        <w:t xml:space="preserve">nd reads that as similarity between the answers. The Jaccard figures in Appendix G and in the Product X specimen are coupling measures between answers. Within-answer co-citation remains a candidate analysis of the historical source-event rows. </w:t>
      </w:r>
      <w:hyperlink w:anchor="bookmark=id.c95czyn3bejz">
        <w:r>
          <w:t>[R23]</w:t>
        </w:r>
      </w:hyperlink>
    </w:p>
    <w:p w14:paraId="00000408" w14:textId="77777777" w:rsidR="00356407" w:rsidRDefault="00410B7F">
      <w:pPr>
        <w:pBdr>
          <w:top w:val="nil"/>
          <w:left w:val="nil"/>
          <w:bottom w:val="nil"/>
          <w:right w:val="nil"/>
          <w:between w:val="nil"/>
        </w:pBdr>
      </w:pPr>
      <w:r>
        <w:t>This application compares deliberately generated answers. In a matched role contrast, the recorded system, shared situation, and evidence request are fixed while responsibility wording varies. The comparison describ</w:t>
      </w:r>
      <w:r>
        <w:t>es those outputs; wider claims require further evidence.</w:t>
      </w:r>
    </w:p>
    <w:p w14:paraId="00000409" w14:textId="77777777" w:rsidR="00356407" w:rsidRDefault="00410B7F">
      <w:pPr>
        <w:pStyle w:val="Heading3"/>
      </w:pPr>
      <w:bookmarkStart w:id="125" w:name="_heading=h.uth82z46e87u" w:colFirst="0" w:colLast="0"/>
      <w:bookmarkEnd w:id="125"/>
      <w:r>
        <w:lastRenderedPageBreak/>
        <w:t>Source-set overlap</w:t>
      </w:r>
    </w:p>
    <w:p w14:paraId="0000040A" w14:textId="77777777" w:rsidR="00356407" w:rsidRDefault="00410B7F">
      <w:pPr>
        <w:keepLines/>
        <w:pBdr>
          <w:top w:val="nil"/>
          <w:left w:val="nil"/>
          <w:bottom w:val="nil"/>
          <w:right w:val="nil"/>
          <w:between w:val="nil"/>
        </w:pBdr>
      </w:pPr>
      <w:r>
        <w:t>Jaccard similarity divides shared items by the distinct items in the union. Report both set sizes. When useful, also report the overlap coefficient: shared items divided by the sma</w:t>
      </w:r>
      <w:r>
        <w:t>ller set. In the Product X stress-test specimen, reviewer and Procurement have reported values of 0.176 and 0.375, from three shared URLs. In the separate Asteron study, Legal has 121 summed cited run-by-URL appearances, compared with 69-92 for the other r</w:t>
      </w:r>
      <w:r>
        <w:t xml:space="preserve">oles. Those totals alone leave the contribution of set size to the matched mean unresolved. Preserve the counting unit and normalization rule. </w:t>
      </w:r>
      <w:hyperlink w:anchor="bookmark=id.bpfxj86y64sj">
        <w:r>
          <w:t>[R06, R20]</w:t>
        </w:r>
      </w:hyperlink>
    </w:p>
    <w:p w14:paraId="0000040B" w14:textId="77777777" w:rsidR="00356407" w:rsidRDefault="00410B7F">
      <w:pPr>
        <w:pBdr>
          <w:top w:val="nil"/>
          <w:left w:val="nil"/>
          <w:bottom w:val="nil"/>
          <w:right w:val="nil"/>
          <w:between w:val="nil"/>
        </w:pBdr>
      </w:pPr>
      <w:r>
        <w:t>Low overlap can coexist with agreement on a claim. High overlap can coexist with different interpretations. Answer review therefore remains separate. Both-empty citation sets should be recorded as an absence of cited evidence rather than silently treated a</w:t>
      </w:r>
      <w:r>
        <w:t>s evidence agreement; the present selected tables concern nonempty reported comparisons.</w:t>
      </w:r>
    </w:p>
    <w:p w14:paraId="0000040C" w14:textId="77777777" w:rsidR="00356407" w:rsidRDefault="00410B7F">
      <w:pPr>
        <w:pStyle w:val="Heading3"/>
      </w:pPr>
      <w:bookmarkStart w:id="126" w:name="_heading=h.rxsh0kg6br51" w:colFirst="0" w:colLast="0"/>
      <w:bookmarkEnd w:id="126"/>
      <w:r>
        <w:t>Query analysis and source classification</w:t>
      </w:r>
    </w:p>
    <w:p w14:paraId="0000040D" w14:textId="77777777" w:rsidR="00356407" w:rsidRDefault="00410B7F">
      <w:pPr>
        <w:keepLines/>
        <w:pBdr>
          <w:top w:val="nil"/>
          <w:left w:val="nil"/>
          <w:bottom w:val="nil"/>
          <w:right w:val="nil"/>
          <w:between w:val="nil"/>
        </w:pBdr>
      </w:pPr>
      <w:r>
        <w:t>The analyses examined query vocabulary, domain-scoped searches, and recurring source families. Token overlap describes wording</w:t>
      </w:r>
      <w:r>
        <w:t xml:space="preserve">. A semantic interpretation of what the query seeks is a further analytical step. The older co-query work explicitly distinguishes vocabulary, query purpose, and citation structure, and reports limitations in its heuristic labels and pooled role mapping. </w:t>
      </w:r>
      <w:hyperlink w:anchor="bookmark=id.7t4rmnjxhwkm">
        <w:r>
          <w:t>[R16]</w:t>
        </w:r>
      </w:hyperlink>
    </w:p>
    <w:p w14:paraId="0000040E" w14:textId="77777777" w:rsidR="00356407" w:rsidRDefault="00410B7F">
      <w:pPr>
        <w:pBdr>
          <w:top w:val="nil"/>
          <w:left w:val="nil"/>
          <w:bottom w:val="nil"/>
          <w:right w:val="nil"/>
          <w:between w:val="nil"/>
        </w:pBdr>
      </w:pPr>
      <w:r>
        <w:t>Source-kind categories such as vendor, official, community, and review media were study-specific classifications. The page’s function can differ from the publisher’s general identity. Source-kind comparis</w:t>
      </w:r>
      <w:r>
        <w:t>ons therefore require their original coding rules and local scope. Instrument-supplied site-type labels are retained as-is and not used for source-kind claims.</w:t>
      </w:r>
    </w:p>
    <w:p w14:paraId="0000040F" w14:textId="77777777" w:rsidR="00356407" w:rsidRDefault="00410B7F">
      <w:pPr>
        <w:pStyle w:val="Heading3"/>
      </w:pPr>
      <w:bookmarkStart w:id="127" w:name="_heading=h.14p5c7qpa8ee" w:colFirst="0" w:colLast="0"/>
      <w:bookmarkEnd w:id="127"/>
      <w:r>
        <w:t>Answer screen and synthesis</w:t>
      </w:r>
    </w:p>
    <w:p w14:paraId="00000410" w14:textId="77777777" w:rsidR="00356407" w:rsidRDefault="00410B7F">
      <w:pPr>
        <w:keepLines/>
        <w:pBdr>
          <w:top w:val="nil"/>
          <w:left w:val="nil"/>
          <w:bottom w:val="nil"/>
          <w:right w:val="nil"/>
          <w:between w:val="nil"/>
        </w:pBdr>
      </w:pPr>
      <w:r>
        <w:t>The Asteron report describes a sentence-level screen plus manual rev</w:t>
      </w:r>
      <w:r>
        <w:t>iew of early outputs. Its aggregate conclusion is that funding-choice answers favored bounded continuation. The available archive and mixed-review details limit how strongly fine-grained category counts can be used. This note carries the summary as the ana</w:t>
      </w:r>
      <w:r>
        <w:t xml:space="preserve">lyst’s reported finding and gives the unresolved items in Appendix J. </w:t>
      </w:r>
      <w:hyperlink w:anchor="bookmark=id.bpfxj86y64sj">
        <w:r>
          <w:t>[R06, R08]</w:t>
        </w:r>
      </w:hyperlink>
    </w:p>
    <w:p w14:paraId="00000411" w14:textId="77777777" w:rsidR="00356407" w:rsidRDefault="00410B7F">
      <w:pPr>
        <w:pBdr>
          <w:top w:val="nil"/>
          <w:left w:val="nil"/>
          <w:bottom w:val="nil"/>
          <w:right w:val="nil"/>
          <w:between w:val="nil"/>
        </w:pBdr>
      </w:pPr>
      <w:r>
        <w:t>The final synthesis relates source behavior to proposed publishing choices. It supplies hypotheses for intervention selection. E</w:t>
      </w:r>
      <w:r>
        <w:t xml:space="preserve">stablishing an intervention’s effect requires a baseline, an appropriate comparison, and a record of other relevant changes, using the </w:t>
      </w:r>
      <w:hyperlink r:id="rId30">
        <w:r>
          <w:rPr>
            <w:color w:val="1155CC"/>
            <w:u w:val="single"/>
          </w:rPr>
          <w:t xml:space="preserve">AI </w:t>
        </w:r>
      </w:hyperlink>
      <w:sdt>
        <w:sdtPr>
          <w:tag w:val="goog_rdk_11"/>
          <w:id w:val="-1558986157"/>
        </w:sdtPr>
        <w:sdtEndPr/>
        <w:sdtContent/>
      </w:sdt>
      <w:hyperlink r:id="rId31">
        <w:r>
          <w:rPr>
            <w:color w:val="1155CC"/>
            <w:u w:val="single"/>
          </w:rPr>
          <w:t>Visibility</w:t>
        </w:r>
      </w:hyperlink>
      <w:r>
        <w:t xml:space="preserve"> or Information Design method as appropriate. </w:t>
      </w:r>
      <w:hyperlink w:anchor="bookmark=id.vwx14kzg8vk">
        <w:r>
          <w:t>[R01, R02]</w:t>
        </w:r>
      </w:hyperlink>
    </w:p>
    <w:p w14:paraId="00000412" w14:textId="77777777" w:rsidR="00356407" w:rsidRDefault="00410B7F">
      <w:pPr>
        <w:pStyle w:val="Heading2"/>
      </w:pPr>
      <w:bookmarkStart w:id="128" w:name="bookmark=id.en51owiskwdw" w:colFirst="0" w:colLast="0"/>
      <w:bookmarkStart w:id="129" w:name="_heading=h.an6eayajh2ex" w:colFirst="0" w:colLast="0"/>
      <w:bookmarkEnd w:id="128"/>
      <w:bookmarkEnd w:id="129"/>
      <w:r>
        <w:t>APPENDIX G — SELECTED PRIMARY RESULTS</w:t>
      </w:r>
    </w:p>
    <w:p w14:paraId="00000413" w14:textId="77777777" w:rsidR="00356407" w:rsidRDefault="00410B7F">
      <w:pPr>
        <w:pStyle w:val="Heading3"/>
      </w:pPr>
      <w:bookmarkStart w:id="130" w:name="_heading=h.fpiknwb20d93" w:colFirst="0" w:colLast="0"/>
      <w:bookmarkEnd w:id="130"/>
      <w:r>
        <w:t>G1. Asteron coverage</w:t>
      </w:r>
    </w:p>
    <w:p w14:paraId="00000414" w14:textId="77777777" w:rsidR="00356407" w:rsidRDefault="00410B7F">
      <w:pPr>
        <w:keepLines/>
        <w:pBdr>
          <w:top w:val="nil"/>
          <w:left w:val="nil"/>
          <w:bottom w:val="nil"/>
          <w:right w:val="nil"/>
          <w:between w:val="nil"/>
        </w:pBdr>
      </w:pPr>
      <w:r>
        <w:t>gpt-5.6; OpenAI Res</w:t>
      </w:r>
      <w:r>
        <w:t xml:space="preserve">ponses API web search; September 8, 2026; one run per exact condition. Reported counts from Full-Matrix Findings and Source-Event Schema v2. </w:t>
      </w:r>
      <w:hyperlink w:anchor="bookmark=id.bpfxj86y64sj">
        <w:r>
          <w:t>[R06, R07]</w:t>
        </w:r>
      </w:hyperlink>
    </w:p>
    <w:tbl>
      <w:tblPr>
        <w:tblStyle w:val="affffe"/>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7AA2E5EE" w14:textId="77777777">
        <w:trPr>
          <w:cantSplit/>
          <w:tblHeader/>
          <w:jc w:val="center"/>
        </w:trPr>
        <w:tc>
          <w:tcPr>
            <w:tcW w:w="2952" w:type="dxa"/>
            <w:shd w:val="clear" w:color="auto" w:fill="EEF3F5"/>
            <w:tcMar>
              <w:top w:w="70" w:type="dxa"/>
              <w:left w:w="80" w:type="dxa"/>
              <w:bottom w:w="70" w:type="dxa"/>
              <w:right w:w="80" w:type="dxa"/>
            </w:tcMar>
            <w:vAlign w:val="center"/>
          </w:tcPr>
          <w:p w14:paraId="00000415" w14:textId="77777777" w:rsidR="00356407" w:rsidRDefault="00410B7F">
            <w:pPr>
              <w:pBdr>
                <w:top w:val="nil"/>
                <w:left w:val="nil"/>
                <w:bottom w:val="nil"/>
                <w:right w:val="nil"/>
                <w:between w:val="nil"/>
              </w:pBdr>
              <w:spacing w:after="40" w:line="259" w:lineRule="auto"/>
            </w:pPr>
            <w:r>
              <w:rPr>
                <w:b/>
                <w:bCs/>
                <w:sz w:val="20"/>
                <w:szCs w:val="20"/>
              </w:rPr>
              <w:t>Measure</w:t>
            </w:r>
          </w:p>
        </w:tc>
        <w:tc>
          <w:tcPr>
            <w:tcW w:w="7128" w:type="dxa"/>
            <w:shd w:val="clear" w:color="auto" w:fill="EEF3F5"/>
            <w:tcMar>
              <w:top w:w="70" w:type="dxa"/>
              <w:left w:w="80" w:type="dxa"/>
              <w:bottom w:w="70" w:type="dxa"/>
              <w:right w:w="80" w:type="dxa"/>
            </w:tcMar>
            <w:vAlign w:val="center"/>
          </w:tcPr>
          <w:p w14:paraId="00000416" w14:textId="77777777" w:rsidR="00356407" w:rsidRDefault="00410B7F">
            <w:pPr>
              <w:pBdr>
                <w:top w:val="nil"/>
                <w:left w:val="nil"/>
                <w:bottom w:val="nil"/>
                <w:right w:val="nil"/>
                <w:between w:val="nil"/>
              </w:pBdr>
              <w:spacing w:after="40" w:line="259" w:lineRule="auto"/>
            </w:pPr>
            <w:r>
              <w:rPr>
                <w:b/>
                <w:bCs/>
                <w:sz w:val="20"/>
                <w:szCs w:val="20"/>
              </w:rPr>
              <w:t>Reported value</w:t>
            </w:r>
          </w:p>
        </w:tc>
      </w:tr>
      <w:tr w:rsidR="00356407" w14:paraId="565BCE7A" w14:textId="77777777">
        <w:trPr>
          <w:cantSplit/>
          <w:jc w:val="center"/>
        </w:trPr>
        <w:tc>
          <w:tcPr>
            <w:tcW w:w="2952" w:type="dxa"/>
            <w:tcMar>
              <w:top w:w="70" w:type="dxa"/>
              <w:left w:w="80" w:type="dxa"/>
              <w:bottom w:w="70" w:type="dxa"/>
              <w:right w:w="80" w:type="dxa"/>
            </w:tcMar>
            <w:vAlign w:val="center"/>
          </w:tcPr>
          <w:p w14:paraId="00000417" w14:textId="77777777" w:rsidR="00356407" w:rsidRDefault="00410B7F">
            <w:pPr>
              <w:pBdr>
                <w:top w:val="nil"/>
                <w:left w:val="nil"/>
                <w:bottom w:val="nil"/>
                <w:right w:val="nil"/>
                <w:between w:val="nil"/>
              </w:pBdr>
              <w:spacing w:after="40" w:line="259" w:lineRule="auto"/>
            </w:pPr>
            <w:r>
              <w:rPr>
                <w:sz w:val="20"/>
                <w:szCs w:val="20"/>
              </w:rPr>
              <w:t>Completed conditions</w:t>
            </w:r>
          </w:p>
        </w:tc>
        <w:tc>
          <w:tcPr>
            <w:tcW w:w="7128" w:type="dxa"/>
            <w:tcMar>
              <w:top w:w="70" w:type="dxa"/>
              <w:left w:w="80" w:type="dxa"/>
              <w:bottom w:w="70" w:type="dxa"/>
              <w:right w:w="80" w:type="dxa"/>
            </w:tcMar>
            <w:vAlign w:val="center"/>
          </w:tcPr>
          <w:p w14:paraId="00000418" w14:textId="77777777" w:rsidR="00356407" w:rsidRDefault="00410B7F">
            <w:pPr>
              <w:pBdr>
                <w:top w:val="nil"/>
                <w:left w:val="nil"/>
                <w:bottom w:val="nil"/>
                <w:right w:val="nil"/>
                <w:between w:val="nil"/>
              </w:pBdr>
              <w:spacing w:after="40" w:line="259" w:lineRule="auto"/>
            </w:pPr>
            <w:r>
              <w:rPr>
                <w:sz w:val="20"/>
                <w:szCs w:val="20"/>
              </w:rPr>
              <w:t>81 of 81</w:t>
            </w:r>
          </w:p>
        </w:tc>
      </w:tr>
      <w:tr w:rsidR="00356407" w14:paraId="1B0CF145" w14:textId="77777777">
        <w:trPr>
          <w:cantSplit/>
          <w:jc w:val="center"/>
        </w:trPr>
        <w:tc>
          <w:tcPr>
            <w:tcW w:w="2952" w:type="dxa"/>
            <w:tcMar>
              <w:top w:w="70" w:type="dxa"/>
              <w:left w:w="80" w:type="dxa"/>
              <w:bottom w:w="70" w:type="dxa"/>
              <w:right w:w="80" w:type="dxa"/>
            </w:tcMar>
            <w:vAlign w:val="center"/>
          </w:tcPr>
          <w:p w14:paraId="00000419" w14:textId="77777777" w:rsidR="00356407" w:rsidRDefault="00410B7F">
            <w:pPr>
              <w:pBdr>
                <w:top w:val="nil"/>
                <w:left w:val="nil"/>
                <w:bottom w:val="nil"/>
                <w:right w:val="nil"/>
                <w:between w:val="nil"/>
              </w:pBdr>
              <w:spacing w:after="40" w:line="259" w:lineRule="auto"/>
            </w:pPr>
            <w:r>
              <w:rPr>
                <w:sz w:val="20"/>
                <w:szCs w:val="20"/>
              </w:rPr>
              <w:t>Distinct retrieved original URLs, whole batch</w:t>
            </w:r>
          </w:p>
        </w:tc>
        <w:tc>
          <w:tcPr>
            <w:tcW w:w="7128" w:type="dxa"/>
            <w:tcMar>
              <w:top w:w="70" w:type="dxa"/>
              <w:left w:w="80" w:type="dxa"/>
              <w:bottom w:w="70" w:type="dxa"/>
              <w:right w:w="80" w:type="dxa"/>
            </w:tcMar>
            <w:vAlign w:val="center"/>
          </w:tcPr>
          <w:p w14:paraId="0000041A" w14:textId="77777777" w:rsidR="00356407" w:rsidRDefault="00410B7F">
            <w:pPr>
              <w:pBdr>
                <w:top w:val="nil"/>
                <w:left w:val="nil"/>
                <w:bottom w:val="nil"/>
                <w:right w:val="nil"/>
                <w:between w:val="nil"/>
              </w:pBdr>
              <w:spacing w:after="40" w:line="259" w:lineRule="auto"/>
            </w:pPr>
            <w:r>
              <w:rPr>
                <w:sz w:val="20"/>
                <w:szCs w:val="20"/>
              </w:rPr>
              <w:t>3,443</w:t>
            </w:r>
          </w:p>
        </w:tc>
      </w:tr>
      <w:tr w:rsidR="00356407" w14:paraId="5A909A77" w14:textId="77777777">
        <w:trPr>
          <w:cantSplit/>
          <w:jc w:val="center"/>
        </w:trPr>
        <w:tc>
          <w:tcPr>
            <w:tcW w:w="2952" w:type="dxa"/>
            <w:tcMar>
              <w:top w:w="70" w:type="dxa"/>
              <w:left w:w="80" w:type="dxa"/>
              <w:bottom w:w="70" w:type="dxa"/>
              <w:right w:w="80" w:type="dxa"/>
            </w:tcMar>
            <w:vAlign w:val="center"/>
          </w:tcPr>
          <w:p w14:paraId="0000041B" w14:textId="77777777" w:rsidR="00356407" w:rsidRDefault="00410B7F">
            <w:pPr>
              <w:pBdr>
                <w:top w:val="nil"/>
                <w:left w:val="nil"/>
                <w:bottom w:val="nil"/>
                <w:right w:val="nil"/>
                <w:between w:val="nil"/>
              </w:pBdr>
              <w:spacing w:after="40" w:line="259" w:lineRule="auto"/>
            </w:pPr>
            <w:r>
              <w:rPr>
                <w:sz w:val="20"/>
                <w:szCs w:val="20"/>
              </w:rPr>
              <w:t>Distinct cited URLs, whole batch</w:t>
            </w:r>
          </w:p>
        </w:tc>
        <w:tc>
          <w:tcPr>
            <w:tcW w:w="7128" w:type="dxa"/>
            <w:tcMar>
              <w:top w:w="70" w:type="dxa"/>
              <w:left w:w="80" w:type="dxa"/>
              <w:bottom w:w="70" w:type="dxa"/>
              <w:right w:w="80" w:type="dxa"/>
            </w:tcMar>
            <w:vAlign w:val="center"/>
          </w:tcPr>
          <w:p w14:paraId="0000041C" w14:textId="77777777" w:rsidR="00356407" w:rsidRDefault="00410B7F">
            <w:pPr>
              <w:pBdr>
                <w:top w:val="nil"/>
                <w:left w:val="nil"/>
                <w:bottom w:val="nil"/>
                <w:right w:val="nil"/>
                <w:between w:val="nil"/>
              </w:pBdr>
              <w:spacing w:after="40" w:line="259" w:lineRule="auto"/>
            </w:pPr>
            <w:r>
              <w:rPr>
                <w:sz w:val="20"/>
                <w:szCs w:val="20"/>
              </w:rPr>
              <w:t>213</w:t>
            </w:r>
          </w:p>
        </w:tc>
      </w:tr>
      <w:tr w:rsidR="00356407" w14:paraId="78829C1F" w14:textId="77777777">
        <w:trPr>
          <w:cantSplit/>
          <w:jc w:val="center"/>
        </w:trPr>
        <w:tc>
          <w:tcPr>
            <w:tcW w:w="2952" w:type="dxa"/>
            <w:tcMar>
              <w:top w:w="70" w:type="dxa"/>
              <w:left w:w="80" w:type="dxa"/>
              <w:bottom w:w="70" w:type="dxa"/>
              <w:right w:w="80" w:type="dxa"/>
            </w:tcMar>
            <w:vAlign w:val="center"/>
          </w:tcPr>
          <w:p w14:paraId="0000041D" w14:textId="77777777" w:rsidR="00356407" w:rsidRDefault="00410B7F">
            <w:pPr>
              <w:pBdr>
                <w:top w:val="nil"/>
                <w:left w:val="nil"/>
                <w:bottom w:val="nil"/>
                <w:right w:val="nil"/>
                <w:between w:val="nil"/>
              </w:pBdr>
              <w:spacing w:after="40" w:line="259" w:lineRule="auto"/>
            </w:pPr>
            <w:r>
              <w:rPr>
                <w:sz w:val="20"/>
                <w:szCs w:val="20"/>
              </w:rPr>
              <w:lastRenderedPageBreak/>
              <w:t>Retrieved run-by-URL rows</w:t>
            </w:r>
          </w:p>
        </w:tc>
        <w:tc>
          <w:tcPr>
            <w:tcW w:w="7128" w:type="dxa"/>
            <w:tcMar>
              <w:top w:w="70" w:type="dxa"/>
              <w:left w:w="80" w:type="dxa"/>
              <w:bottom w:w="70" w:type="dxa"/>
              <w:right w:w="80" w:type="dxa"/>
            </w:tcMar>
            <w:vAlign w:val="center"/>
          </w:tcPr>
          <w:p w14:paraId="0000041E" w14:textId="77777777" w:rsidR="00356407" w:rsidRDefault="00410B7F">
            <w:pPr>
              <w:pBdr>
                <w:top w:val="nil"/>
                <w:left w:val="nil"/>
                <w:bottom w:val="nil"/>
                <w:right w:val="nil"/>
                <w:between w:val="nil"/>
              </w:pBdr>
              <w:spacing w:after="40" w:line="259" w:lineRule="auto"/>
            </w:pPr>
            <w:r>
              <w:rPr>
                <w:sz w:val="20"/>
                <w:szCs w:val="20"/>
              </w:rPr>
              <w:t>9,690</w:t>
            </w:r>
          </w:p>
        </w:tc>
      </w:tr>
      <w:tr w:rsidR="00356407" w14:paraId="45AC49BF" w14:textId="77777777">
        <w:trPr>
          <w:cantSplit/>
          <w:jc w:val="center"/>
        </w:trPr>
        <w:tc>
          <w:tcPr>
            <w:tcW w:w="2952" w:type="dxa"/>
            <w:tcMar>
              <w:top w:w="70" w:type="dxa"/>
              <w:left w:w="80" w:type="dxa"/>
              <w:bottom w:w="70" w:type="dxa"/>
              <w:right w:w="80" w:type="dxa"/>
            </w:tcMar>
            <w:vAlign w:val="center"/>
          </w:tcPr>
          <w:p w14:paraId="0000041F" w14:textId="77777777" w:rsidR="00356407" w:rsidRDefault="00410B7F">
            <w:pPr>
              <w:pBdr>
                <w:top w:val="nil"/>
                <w:left w:val="nil"/>
                <w:bottom w:val="nil"/>
                <w:right w:val="nil"/>
                <w:between w:val="nil"/>
              </w:pBdr>
              <w:spacing w:after="40" w:line="259" w:lineRule="auto"/>
            </w:pPr>
            <w:r>
              <w:rPr>
                <w:sz w:val="20"/>
                <w:szCs w:val="20"/>
              </w:rPr>
              <w:t>Cited run-by-URL rows</w:t>
            </w:r>
          </w:p>
        </w:tc>
        <w:tc>
          <w:tcPr>
            <w:tcW w:w="7128" w:type="dxa"/>
            <w:tcMar>
              <w:top w:w="70" w:type="dxa"/>
              <w:left w:w="80" w:type="dxa"/>
              <w:bottom w:w="70" w:type="dxa"/>
              <w:right w:w="80" w:type="dxa"/>
            </w:tcMar>
            <w:vAlign w:val="center"/>
          </w:tcPr>
          <w:p w14:paraId="00000420" w14:textId="77777777" w:rsidR="00356407" w:rsidRDefault="00410B7F">
            <w:pPr>
              <w:pBdr>
                <w:top w:val="nil"/>
                <w:left w:val="nil"/>
                <w:bottom w:val="nil"/>
                <w:right w:val="nil"/>
                <w:between w:val="nil"/>
              </w:pBdr>
              <w:spacing w:after="40" w:line="259" w:lineRule="auto"/>
            </w:pPr>
            <w:r>
              <w:rPr>
                <w:sz w:val="20"/>
                <w:szCs w:val="20"/>
              </w:rPr>
              <w:t>742</w:t>
            </w:r>
          </w:p>
        </w:tc>
      </w:tr>
      <w:tr w:rsidR="00356407" w14:paraId="7D960138" w14:textId="77777777">
        <w:trPr>
          <w:cantSplit/>
          <w:jc w:val="center"/>
        </w:trPr>
        <w:tc>
          <w:tcPr>
            <w:tcW w:w="2952" w:type="dxa"/>
            <w:tcMar>
              <w:top w:w="70" w:type="dxa"/>
              <w:left w:w="80" w:type="dxa"/>
              <w:bottom w:w="70" w:type="dxa"/>
              <w:right w:w="80" w:type="dxa"/>
            </w:tcMar>
            <w:vAlign w:val="center"/>
          </w:tcPr>
          <w:p w14:paraId="00000421" w14:textId="77777777" w:rsidR="00356407" w:rsidRDefault="00410B7F">
            <w:pPr>
              <w:pBdr>
                <w:top w:val="nil"/>
                <w:left w:val="nil"/>
                <w:bottom w:val="nil"/>
                <w:right w:val="nil"/>
                <w:between w:val="nil"/>
              </w:pBdr>
              <w:spacing w:after="40" w:line="259" w:lineRule="auto"/>
            </w:pPr>
            <w:r>
              <w:rPr>
                <w:sz w:val="20"/>
                <w:szCs w:val="20"/>
              </w:rPr>
              <w:t>Distinct hostnames in the flattened dataset</w:t>
            </w:r>
          </w:p>
        </w:tc>
        <w:tc>
          <w:tcPr>
            <w:tcW w:w="7128" w:type="dxa"/>
            <w:tcMar>
              <w:top w:w="70" w:type="dxa"/>
              <w:left w:w="80" w:type="dxa"/>
              <w:bottom w:w="70" w:type="dxa"/>
              <w:right w:w="80" w:type="dxa"/>
            </w:tcMar>
            <w:vAlign w:val="center"/>
          </w:tcPr>
          <w:p w14:paraId="00000422" w14:textId="77777777" w:rsidR="00356407" w:rsidRDefault="00410B7F">
            <w:pPr>
              <w:pBdr>
                <w:top w:val="nil"/>
                <w:left w:val="nil"/>
                <w:bottom w:val="nil"/>
                <w:right w:val="nil"/>
                <w:between w:val="nil"/>
              </w:pBdr>
              <w:spacing w:after="40" w:line="259" w:lineRule="auto"/>
            </w:pPr>
            <w:r>
              <w:rPr>
                <w:sz w:val="20"/>
                <w:szCs w:val="20"/>
              </w:rPr>
              <w:t>620</w:t>
            </w:r>
          </w:p>
        </w:tc>
      </w:tr>
      <w:tr w:rsidR="00356407" w14:paraId="7EB9C391" w14:textId="77777777">
        <w:trPr>
          <w:cantSplit/>
          <w:jc w:val="center"/>
        </w:trPr>
        <w:tc>
          <w:tcPr>
            <w:tcW w:w="2952" w:type="dxa"/>
            <w:tcMar>
              <w:top w:w="70" w:type="dxa"/>
              <w:left w:w="80" w:type="dxa"/>
              <w:bottom w:w="70" w:type="dxa"/>
              <w:right w:w="80" w:type="dxa"/>
            </w:tcMar>
            <w:vAlign w:val="center"/>
          </w:tcPr>
          <w:p w14:paraId="00000423" w14:textId="77777777" w:rsidR="00356407" w:rsidRDefault="00410B7F">
            <w:pPr>
              <w:pBdr>
                <w:top w:val="nil"/>
                <w:left w:val="nil"/>
                <w:bottom w:val="nil"/>
                <w:right w:val="nil"/>
                <w:between w:val="nil"/>
              </w:pBdr>
              <w:spacing w:after="40" w:line="259" w:lineRule="auto"/>
            </w:pPr>
            <w:r>
              <w:rPr>
                <w:sz w:val="20"/>
                <w:szCs w:val="20"/>
              </w:rPr>
              <w:t>Explicitly opened run-by-URL rows</w:t>
            </w:r>
          </w:p>
        </w:tc>
        <w:tc>
          <w:tcPr>
            <w:tcW w:w="7128" w:type="dxa"/>
            <w:tcMar>
              <w:top w:w="70" w:type="dxa"/>
              <w:left w:w="80" w:type="dxa"/>
              <w:bottom w:w="70" w:type="dxa"/>
              <w:right w:w="80" w:type="dxa"/>
            </w:tcMar>
            <w:vAlign w:val="center"/>
          </w:tcPr>
          <w:p w14:paraId="00000424" w14:textId="77777777" w:rsidR="00356407" w:rsidRDefault="00410B7F">
            <w:pPr>
              <w:pBdr>
                <w:top w:val="nil"/>
                <w:left w:val="nil"/>
                <w:bottom w:val="nil"/>
                <w:right w:val="nil"/>
                <w:between w:val="nil"/>
              </w:pBdr>
              <w:spacing w:after="40" w:line="259" w:lineRule="auto"/>
            </w:pPr>
            <w:r>
              <w:rPr>
                <w:sz w:val="20"/>
                <w:szCs w:val="20"/>
              </w:rPr>
              <w:t>140</w:t>
            </w:r>
          </w:p>
        </w:tc>
      </w:tr>
    </w:tbl>
    <w:p w14:paraId="00000425" w14:textId="77777777" w:rsidR="00356407" w:rsidRDefault="00410B7F">
      <w:pPr>
        <w:pStyle w:val="Heading3"/>
        <w:spacing w:before="120"/>
      </w:pPr>
      <w:bookmarkStart w:id="131" w:name="_heading=h.vugtdfw2cmo" w:colFirst="0" w:colLast="0"/>
      <w:bookmarkEnd w:id="131"/>
      <w:r>
        <w:t>G2. Role-level source counts</w:t>
      </w:r>
    </w:p>
    <w:p w14:paraId="00000426" w14:textId="77777777" w:rsidR="00356407" w:rsidRDefault="00410B7F">
      <w:pPr>
        <w:keepLines/>
        <w:pBdr>
          <w:top w:val="nil"/>
          <w:left w:val="nil"/>
          <w:bottom w:val="nil"/>
          <w:right w:val="nil"/>
          <w:between w:val="nil"/>
        </w:pBdr>
      </w:pPr>
      <w:r>
        <w:t xml:space="preserve">Summed run-by-URL appearances across nine conditions per role; an address is counted again in another run. Source: Full-Matrix Findings, section 1. </w:t>
      </w:r>
      <w:hyperlink w:anchor="bookmark=id.bpfxj86y64sj">
        <w:r>
          <w:t>[R06]</w:t>
        </w:r>
      </w:hyperlink>
    </w:p>
    <w:tbl>
      <w:tblPr>
        <w:tblStyle w:val="afffff"/>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4032"/>
        <w:gridCol w:w="2016"/>
        <w:gridCol w:w="2016"/>
        <w:gridCol w:w="2016"/>
      </w:tblGrid>
      <w:tr w:rsidR="00356407" w14:paraId="37908631" w14:textId="77777777">
        <w:trPr>
          <w:cantSplit/>
          <w:tblHeader/>
          <w:jc w:val="center"/>
        </w:trPr>
        <w:tc>
          <w:tcPr>
            <w:tcW w:w="4032" w:type="dxa"/>
            <w:shd w:val="clear" w:color="auto" w:fill="EEF3F5"/>
            <w:tcMar>
              <w:top w:w="70" w:type="dxa"/>
              <w:left w:w="80" w:type="dxa"/>
              <w:bottom w:w="70" w:type="dxa"/>
              <w:right w:w="80" w:type="dxa"/>
            </w:tcMar>
            <w:vAlign w:val="center"/>
          </w:tcPr>
          <w:p w14:paraId="00000427" w14:textId="77777777" w:rsidR="00356407" w:rsidRDefault="00410B7F">
            <w:pPr>
              <w:pBdr>
                <w:top w:val="nil"/>
                <w:left w:val="nil"/>
                <w:bottom w:val="nil"/>
                <w:right w:val="nil"/>
                <w:between w:val="nil"/>
              </w:pBdr>
              <w:spacing w:after="40" w:line="259" w:lineRule="auto"/>
            </w:pPr>
            <w:r>
              <w:rPr>
                <w:b/>
                <w:bCs/>
                <w:sz w:val="20"/>
                <w:szCs w:val="20"/>
              </w:rPr>
              <w:t>Role</w:t>
            </w:r>
          </w:p>
        </w:tc>
        <w:tc>
          <w:tcPr>
            <w:tcW w:w="2016" w:type="dxa"/>
            <w:shd w:val="clear" w:color="auto" w:fill="EEF3F5"/>
            <w:tcMar>
              <w:top w:w="70" w:type="dxa"/>
              <w:left w:w="80" w:type="dxa"/>
              <w:bottom w:w="70" w:type="dxa"/>
              <w:right w:w="80" w:type="dxa"/>
            </w:tcMar>
            <w:vAlign w:val="center"/>
          </w:tcPr>
          <w:p w14:paraId="00000428" w14:textId="77777777" w:rsidR="00356407" w:rsidRDefault="00410B7F">
            <w:pPr>
              <w:pBdr>
                <w:top w:val="nil"/>
                <w:left w:val="nil"/>
                <w:bottom w:val="nil"/>
                <w:right w:val="nil"/>
                <w:between w:val="nil"/>
              </w:pBdr>
              <w:spacing w:after="40" w:line="259" w:lineRule="auto"/>
              <w:jc w:val="center"/>
            </w:pPr>
            <w:r>
              <w:rPr>
                <w:b/>
                <w:bCs/>
                <w:sz w:val="20"/>
                <w:szCs w:val="20"/>
              </w:rPr>
              <w:t>Retrieved</w:t>
            </w:r>
          </w:p>
        </w:tc>
        <w:tc>
          <w:tcPr>
            <w:tcW w:w="2016" w:type="dxa"/>
            <w:shd w:val="clear" w:color="auto" w:fill="EEF3F5"/>
            <w:tcMar>
              <w:top w:w="70" w:type="dxa"/>
              <w:left w:w="80" w:type="dxa"/>
              <w:bottom w:w="70" w:type="dxa"/>
              <w:right w:w="80" w:type="dxa"/>
            </w:tcMar>
            <w:vAlign w:val="center"/>
          </w:tcPr>
          <w:p w14:paraId="00000429" w14:textId="77777777" w:rsidR="00356407" w:rsidRDefault="00410B7F">
            <w:pPr>
              <w:pBdr>
                <w:top w:val="nil"/>
                <w:left w:val="nil"/>
                <w:bottom w:val="nil"/>
                <w:right w:val="nil"/>
                <w:between w:val="nil"/>
              </w:pBdr>
              <w:spacing w:after="40" w:line="259" w:lineRule="auto"/>
              <w:jc w:val="center"/>
            </w:pPr>
            <w:r>
              <w:rPr>
                <w:b/>
                <w:bCs/>
                <w:sz w:val="20"/>
                <w:szCs w:val="20"/>
              </w:rPr>
              <w:t>Cited</w:t>
            </w:r>
          </w:p>
        </w:tc>
        <w:tc>
          <w:tcPr>
            <w:tcW w:w="2016" w:type="dxa"/>
            <w:shd w:val="clear" w:color="auto" w:fill="EEF3F5"/>
            <w:tcMar>
              <w:top w:w="70" w:type="dxa"/>
              <w:left w:w="80" w:type="dxa"/>
              <w:bottom w:w="70" w:type="dxa"/>
              <w:right w:w="80" w:type="dxa"/>
            </w:tcMar>
            <w:vAlign w:val="center"/>
          </w:tcPr>
          <w:p w14:paraId="0000042A" w14:textId="77777777" w:rsidR="00356407" w:rsidRDefault="00410B7F">
            <w:pPr>
              <w:pBdr>
                <w:top w:val="nil"/>
                <w:left w:val="nil"/>
                <w:bottom w:val="nil"/>
                <w:right w:val="nil"/>
                <w:between w:val="nil"/>
              </w:pBdr>
              <w:spacing w:after="40" w:line="259" w:lineRule="auto"/>
              <w:jc w:val="center"/>
            </w:pPr>
            <w:r>
              <w:rPr>
                <w:b/>
                <w:bCs/>
                <w:sz w:val="20"/>
                <w:szCs w:val="20"/>
              </w:rPr>
              <w:t>Cited / retrieved</w:t>
            </w:r>
          </w:p>
        </w:tc>
      </w:tr>
      <w:tr w:rsidR="00356407" w14:paraId="3E78CAA9" w14:textId="77777777">
        <w:trPr>
          <w:cantSplit/>
          <w:jc w:val="center"/>
        </w:trPr>
        <w:tc>
          <w:tcPr>
            <w:tcW w:w="4032" w:type="dxa"/>
            <w:tcMar>
              <w:top w:w="70" w:type="dxa"/>
              <w:left w:w="80" w:type="dxa"/>
              <w:bottom w:w="70" w:type="dxa"/>
              <w:right w:w="80" w:type="dxa"/>
            </w:tcMar>
            <w:vAlign w:val="center"/>
          </w:tcPr>
          <w:p w14:paraId="0000042B" w14:textId="77777777" w:rsidR="00356407" w:rsidRDefault="00410B7F">
            <w:pPr>
              <w:pBdr>
                <w:top w:val="nil"/>
                <w:left w:val="nil"/>
                <w:bottom w:val="nil"/>
                <w:right w:val="nil"/>
                <w:between w:val="nil"/>
              </w:pBdr>
              <w:spacing w:after="40" w:line="259" w:lineRule="auto"/>
            </w:pPr>
            <w:r>
              <w:rPr>
                <w:sz w:val="20"/>
                <w:szCs w:val="20"/>
              </w:rPr>
              <w:t>Neutral</w:t>
            </w:r>
          </w:p>
        </w:tc>
        <w:tc>
          <w:tcPr>
            <w:tcW w:w="2016" w:type="dxa"/>
            <w:tcMar>
              <w:top w:w="70" w:type="dxa"/>
              <w:left w:w="80" w:type="dxa"/>
              <w:bottom w:w="70" w:type="dxa"/>
              <w:right w:w="80" w:type="dxa"/>
            </w:tcMar>
            <w:vAlign w:val="center"/>
          </w:tcPr>
          <w:p w14:paraId="0000042C" w14:textId="77777777" w:rsidR="00356407" w:rsidRDefault="00410B7F">
            <w:pPr>
              <w:pBdr>
                <w:top w:val="nil"/>
                <w:left w:val="nil"/>
                <w:bottom w:val="nil"/>
                <w:right w:val="nil"/>
                <w:between w:val="nil"/>
              </w:pBdr>
              <w:spacing w:after="40" w:line="259" w:lineRule="auto"/>
              <w:jc w:val="center"/>
            </w:pPr>
            <w:r>
              <w:rPr>
                <w:sz w:val="20"/>
                <w:szCs w:val="20"/>
              </w:rPr>
              <w:t>1,046</w:t>
            </w:r>
          </w:p>
        </w:tc>
        <w:tc>
          <w:tcPr>
            <w:tcW w:w="2016" w:type="dxa"/>
            <w:tcMar>
              <w:top w:w="70" w:type="dxa"/>
              <w:left w:w="80" w:type="dxa"/>
              <w:bottom w:w="70" w:type="dxa"/>
              <w:right w:w="80" w:type="dxa"/>
            </w:tcMar>
            <w:vAlign w:val="center"/>
          </w:tcPr>
          <w:p w14:paraId="0000042D" w14:textId="77777777" w:rsidR="00356407" w:rsidRDefault="00410B7F">
            <w:pPr>
              <w:pBdr>
                <w:top w:val="nil"/>
                <w:left w:val="nil"/>
                <w:bottom w:val="nil"/>
                <w:right w:val="nil"/>
                <w:between w:val="nil"/>
              </w:pBdr>
              <w:spacing w:after="40" w:line="259" w:lineRule="auto"/>
              <w:jc w:val="center"/>
            </w:pPr>
            <w:r>
              <w:rPr>
                <w:sz w:val="20"/>
                <w:szCs w:val="20"/>
              </w:rPr>
              <w:t>79</w:t>
            </w:r>
          </w:p>
        </w:tc>
        <w:tc>
          <w:tcPr>
            <w:tcW w:w="2016" w:type="dxa"/>
            <w:tcMar>
              <w:top w:w="70" w:type="dxa"/>
              <w:left w:w="80" w:type="dxa"/>
              <w:bottom w:w="70" w:type="dxa"/>
              <w:right w:w="80" w:type="dxa"/>
            </w:tcMar>
            <w:vAlign w:val="center"/>
          </w:tcPr>
          <w:p w14:paraId="0000042E" w14:textId="77777777" w:rsidR="00356407" w:rsidRDefault="00410B7F">
            <w:pPr>
              <w:pBdr>
                <w:top w:val="nil"/>
                <w:left w:val="nil"/>
                <w:bottom w:val="nil"/>
                <w:right w:val="nil"/>
                <w:between w:val="nil"/>
              </w:pBdr>
              <w:spacing w:after="40" w:line="259" w:lineRule="auto"/>
              <w:jc w:val="center"/>
            </w:pPr>
            <w:r>
              <w:rPr>
                <w:sz w:val="20"/>
                <w:szCs w:val="20"/>
              </w:rPr>
              <w:t>7.6%</w:t>
            </w:r>
          </w:p>
        </w:tc>
      </w:tr>
      <w:tr w:rsidR="00356407" w14:paraId="3B038C76" w14:textId="77777777">
        <w:trPr>
          <w:cantSplit/>
          <w:jc w:val="center"/>
        </w:trPr>
        <w:tc>
          <w:tcPr>
            <w:tcW w:w="4032" w:type="dxa"/>
            <w:tcMar>
              <w:top w:w="70" w:type="dxa"/>
              <w:left w:w="80" w:type="dxa"/>
              <w:bottom w:w="70" w:type="dxa"/>
              <w:right w:w="80" w:type="dxa"/>
            </w:tcMar>
            <w:vAlign w:val="center"/>
          </w:tcPr>
          <w:p w14:paraId="0000042F" w14:textId="77777777" w:rsidR="00356407" w:rsidRDefault="00410B7F">
            <w:pPr>
              <w:pBdr>
                <w:top w:val="nil"/>
                <w:left w:val="nil"/>
                <w:bottom w:val="nil"/>
                <w:right w:val="nil"/>
                <w:between w:val="nil"/>
              </w:pBdr>
              <w:spacing w:after="40" w:line="259" w:lineRule="auto"/>
            </w:pPr>
            <w:r>
              <w:rPr>
                <w:sz w:val="20"/>
                <w:szCs w:val="20"/>
              </w:rPr>
              <w:t>CMO</w:t>
            </w:r>
          </w:p>
        </w:tc>
        <w:tc>
          <w:tcPr>
            <w:tcW w:w="2016" w:type="dxa"/>
            <w:tcMar>
              <w:top w:w="70" w:type="dxa"/>
              <w:left w:w="80" w:type="dxa"/>
              <w:bottom w:w="70" w:type="dxa"/>
              <w:right w:w="80" w:type="dxa"/>
            </w:tcMar>
            <w:vAlign w:val="center"/>
          </w:tcPr>
          <w:p w14:paraId="00000430" w14:textId="77777777" w:rsidR="00356407" w:rsidRDefault="00410B7F">
            <w:pPr>
              <w:pBdr>
                <w:top w:val="nil"/>
                <w:left w:val="nil"/>
                <w:bottom w:val="nil"/>
                <w:right w:val="nil"/>
                <w:between w:val="nil"/>
              </w:pBdr>
              <w:spacing w:after="40" w:line="259" w:lineRule="auto"/>
              <w:jc w:val="center"/>
            </w:pPr>
            <w:r>
              <w:rPr>
                <w:sz w:val="20"/>
                <w:szCs w:val="20"/>
              </w:rPr>
              <w:t>1,069</w:t>
            </w:r>
          </w:p>
        </w:tc>
        <w:tc>
          <w:tcPr>
            <w:tcW w:w="2016" w:type="dxa"/>
            <w:tcMar>
              <w:top w:w="70" w:type="dxa"/>
              <w:left w:w="80" w:type="dxa"/>
              <w:bottom w:w="70" w:type="dxa"/>
              <w:right w:w="80" w:type="dxa"/>
            </w:tcMar>
            <w:vAlign w:val="center"/>
          </w:tcPr>
          <w:p w14:paraId="00000431" w14:textId="77777777" w:rsidR="00356407" w:rsidRDefault="00410B7F">
            <w:pPr>
              <w:pBdr>
                <w:top w:val="nil"/>
                <w:left w:val="nil"/>
                <w:bottom w:val="nil"/>
                <w:right w:val="nil"/>
                <w:between w:val="nil"/>
              </w:pBdr>
              <w:spacing w:after="40" w:line="259" w:lineRule="auto"/>
              <w:jc w:val="center"/>
            </w:pPr>
            <w:r>
              <w:rPr>
                <w:sz w:val="20"/>
                <w:szCs w:val="20"/>
              </w:rPr>
              <w:t>80</w:t>
            </w:r>
          </w:p>
        </w:tc>
        <w:tc>
          <w:tcPr>
            <w:tcW w:w="2016" w:type="dxa"/>
            <w:tcMar>
              <w:top w:w="70" w:type="dxa"/>
              <w:left w:w="80" w:type="dxa"/>
              <w:bottom w:w="70" w:type="dxa"/>
              <w:right w:w="80" w:type="dxa"/>
            </w:tcMar>
            <w:vAlign w:val="center"/>
          </w:tcPr>
          <w:p w14:paraId="00000432" w14:textId="77777777" w:rsidR="00356407" w:rsidRDefault="00410B7F">
            <w:pPr>
              <w:pBdr>
                <w:top w:val="nil"/>
                <w:left w:val="nil"/>
                <w:bottom w:val="nil"/>
                <w:right w:val="nil"/>
                <w:between w:val="nil"/>
              </w:pBdr>
              <w:spacing w:after="40" w:line="259" w:lineRule="auto"/>
              <w:jc w:val="center"/>
            </w:pPr>
            <w:r>
              <w:rPr>
                <w:sz w:val="20"/>
                <w:szCs w:val="20"/>
              </w:rPr>
              <w:t>7.5%</w:t>
            </w:r>
          </w:p>
        </w:tc>
      </w:tr>
      <w:tr w:rsidR="00356407" w14:paraId="12306742" w14:textId="77777777">
        <w:trPr>
          <w:cantSplit/>
          <w:jc w:val="center"/>
        </w:trPr>
        <w:tc>
          <w:tcPr>
            <w:tcW w:w="4032" w:type="dxa"/>
            <w:tcMar>
              <w:top w:w="70" w:type="dxa"/>
              <w:left w:w="80" w:type="dxa"/>
              <w:bottom w:w="70" w:type="dxa"/>
              <w:right w:w="80" w:type="dxa"/>
            </w:tcMar>
            <w:vAlign w:val="center"/>
          </w:tcPr>
          <w:p w14:paraId="00000433" w14:textId="77777777" w:rsidR="00356407" w:rsidRDefault="00410B7F">
            <w:pPr>
              <w:pBdr>
                <w:top w:val="nil"/>
                <w:left w:val="nil"/>
                <w:bottom w:val="nil"/>
                <w:right w:val="nil"/>
                <w:between w:val="nil"/>
              </w:pBdr>
              <w:spacing w:after="40" w:line="259" w:lineRule="auto"/>
            </w:pPr>
            <w:r>
              <w:rPr>
                <w:sz w:val="20"/>
                <w:szCs w:val="20"/>
              </w:rPr>
              <w:t>CEO</w:t>
            </w:r>
          </w:p>
        </w:tc>
        <w:tc>
          <w:tcPr>
            <w:tcW w:w="2016" w:type="dxa"/>
            <w:tcMar>
              <w:top w:w="70" w:type="dxa"/>
              <w:left w:w="80" w:type="dxa"/>
              <w:bottom w:w="70" w:type="dxa"/>
              <w:right w:w="80" w:type="dxa"/>
            </w:tcMar>
            <w:vAlign w:val="center"/>
          </w:tcPr>
          <w:p w14:paraId="00000434" w14:textId="77777777" w:rsidR="00356407" w:rsidRDefault="00410B7F">
            <w:pPr>
              <w:pBdr>
                <w:top w:val="nil"/>
                <w:left w:val="nil"/>
                <w:bottom w:val="nil"/>
                <w:right w:val="nil"/>
                <w:between w:val="nil"/>
              </w:pBdr>
              <w:spacing w:after="40" w:line="259" w:lineRule="auto"/>
              <w:jc w:val="center"/>
            </w:pPr>
            <w:r>
              <w:rPr>
                <w:sz w:val="20"/>
                <w:szCs w:val="20"/>
              </w:rPr>
              <w:t>882</w:t>
            </w:r>
          </w:p>
        </w:tc>
        <w:tc>
          <w:tcPr>
            <w:tcW w:w="2016" w:type="dxa"/>
            <w:tcMar>
              <w:top w:w="70" w:type="dxa"/>
              <w:left w:w="80" w:type="dxa"/>
              <w:bottom w:w="70" w:type="dxa"/>
              <w:right w:w="80" w:type="dxa"/>
            </w:tcMar>
            <w:vAlign w:val="center"/>
          </w:tcPr>
          <w:p w14:paraId="00000435" w14:textId="77777777" w:rsidR="00356407" w:rsidRDefault="00410B7F">
            <w:pPr>
              <w:pBdr>
                <w:top w:val="nil"/>
                <w:left w:val="nil"/>
                <w:bottom w:val="nil"/>
                <w:right w:val="nil"/>
                <w:between w:val="nil"/>
              </w:pBdr>
              <w:spacing w:after="40" w:line="259" w:lineRule="auto"/>
              <w:jc w:val="center"/>
            </w:pPr>
            <w:r>
              <w:rPr>
                <w:sz w:val="20"/>
                <w:szCs w:val="20"/>
              </w:rPr>
              <w:t>75</w:t>
            </w:r>
          </w:p>
        </w:tc>
        <w:tc>
          <w:tcPr>
            <w:tcW w:w="2016" w:type="dxa"/>
            <w:tcMar>
              <w:top w:w="70" w:type="dxa"/>
              <w:left w:w="80" w:type="dxa"/>
              <w:bottom w:w="70" w:type="dxa"/>
              <w:right w:w="80" w:type="dxa"/>
            </w:tcMar>
            <w:vAlign w:val="center"/>
          </w:tcPr>
          <w:p w14:paraId="00000436" w14:textId="77777777" w:rsidR="00356407" w:rsidRDefault="00410B7F">
            <w:pPr>
              <w:pBdr>
                <w:top w:val="nil"/>
                <w:left w:val="nil"/>
                <w:bottom w:val="nil"/>
                <w:right w:val="nil"/>
                <w:between w:val="nil"/>
              </w:pBdr>
              <w:spacing w:after="40" w:line="259" w:lineRule="auto"/>
              <w:jc w:val="center"/>
            </w:pPr>
            <w:r>
              <w:rPr>
                <w:sz w:val="20"/>
                <w:szCs w:val="20"/>
              </w:rPr>
              <w:t>8.5%</w:t>
            </w:r>
          </w:p>
        </w:tc>
      </w:tr>
      <w:tr w:rsidR="00356407" w14:paraId="65F60107" w14:textId="77777777">
        <w:trPr>
          <w:cantSplit/>
          <w:jc w:val="center"/>
        </w:trPr>
        <w:tc>
          <w:tcPr>
            <w:tcW w:w="4032" w:type="dxa"/>
            <w:tcMar>
              <w:top w:w="70" w:type="dxa"/>
              <w:left w:w="80" w:type="dxa"/>
              <w:bottom w:w="70" w:type="dxa"/>
              <w:right w:w="80" w:type="dxa"/>
            </w:tcMar>
            <w:vAlign w:val="center"/>
          </w:tcPr>
          <w:p w14:paraId="00000437" w14:textId="77777777" w:rsidR="00356407" w:rsidRDefault="00410B7F">
            <w:pPr>
              <w:pBdr>
                <w:top w:val="nil"/>
                <w:left w:val="nil"/>
                <w:bottom w:val="nil"/>
                <w:right w:val="nil"/>
                <w:between w:val="nil"/>
              </w:pBdr>
              <w:spacing w:after="40" w:line="259" w:lineRule="auto"/>
            </w:pPr>
            <w:r>
              <w:rPr>
                <w:sz w:val="20"/>
                <w:szCs w:val="20"/>
              </w:rPr>
              <w:t>CFO</w:t>
            </w:r>
          </w:p>
        </w:tc>
        <w:tc>
          <w:tcPr>
            <w:tcW w:w="2016" w:type="dxa"/>
            <w:tcMar>
              <w:top w:w="70" w:type="dxa"/>
              <w:left w:w="80" w:type="dxa"/>
              <w:bottom w:w="70" w:type="dxa"/>
              <w:right w:w="80" w:type="dxa"/>
            </w:tcMar>
            <w:vAlign w:val="center"/>
          </w:tcPr>
          <w:p w14:paraId="00000438" w14:textId="77777777" w:rsidR="00356407" w:rsidRDefault="00410B7F">
            <w:pPr>
              <w:pBdr>
                <w:top w:val="nil"/>
                <w:left w:val="nil"/>
                <w:bottom w:val="nil"/>
                <w:right w:val="nil"/>
                <w:between w:val="nil"/>
              </w:pBdr>
              <w:spacing w:after="40" w:line="259" w:lineRule="auto"/>
              <w:jc w:val="center"/>
            </w:pPr>
            <w:r>
              <w:rPr>
                <w:sz w:val="20"/>
                <w:szCs w:val="20"/>
              </w:rPr>
              <w:t>1,083</w:t>
            </w:r>
          </w:p>
        </w:tc>
        <w:tc>
          <w:tcPr>
            <w:tcW w:w="2016" w:type="dxa"/>
            <w:tcMar>
              <w:top w:w="70" w:type="dxa"/>
              <w:left w:w="80" w:type="dxa"/>
              <w:bottom w:w="70" w:type="dxa"/>
              <w:right w:w="80" w:type="dxa"/>
            </w:tcMar>
            <w:vAlign w:val="center"/>
          </w:tcPr>
          <w:p w14:paraId="00000439" w14:textId="77777777" w:rsidR="00356407" w:rsidRDefault="00410B7F">
            <w:pPr>
              <w:pBdr>
                <w:top w:val="nil"/>
                <w:left w:val="nil"/>
                <w:bottom w:val="nil"/>
                <w:right w:val="nil"/>
                <w:between w:val="nil"/>
              </w:pBdr>
              <w:spacing w:after="40" w:line="259" w:lineRule="auto"/>
              <w:jc w:val="center"/>
            </w:pPr>
            <w:r>
              <w:rPr>
                <w:sz w:val="20"/>
                <w:szCs w:val="20"/>
              </w:rPr>
              <w:t>73</w:t>
            </w:r>
          </w:p>
        </w:tc>
        <w:tc>
          <w:tcPr>
            <w:tcW w:w="2016" w:type="dxa"/>
            <w:tcMar>
              <w:top w:w="70" w:type="dxa"/>
              <w:left w:w="80" w:type="dxa"/>
              <w:bottom w:w="70" w:type="dxa"/>
              <w:right w:w="80" w:type="dxa"/>
            </w:tcMar>
            <w:vAlign w:val="center"/>
          </w:tcPr>
          <w:p w14:paraId="0000043A" w14:textId="77777777" w:rsidR="00356407" w:rsidRDefault="00410B7F">
            <w:pPr>
              <w:pBdr>
                <w:top w:val="nil"/>
                <w:left w:val="nil"/>
                <w:bottom w:val="nil"/>
                <w:right w:val="nil"/>
                <w:between w:val="nil"/>
              </w:pBdr>
              <w:spacing w:after="40" w:line="259" w:lineRule="auto"/>
              <w:jc w:val="center"/>
            </w:pPr>
            <w:r>
              <w:rPr>
                <w:sz w:val="20"/>
                <w:szCs w:val="20"/>
              </w:rPr>
              <w:t>6.7%</w:t>
            </w:r>
          </w:p>
        </w:tc>
      </w:tr>
      <w:tr w:rsidR="00356407" w14:paraId="29925045" w14:textId="77777777">
        <w:trPr>
          <w:cantSplit/>
          <w:jc w:val="center"/>
        </w:trPr>
        <w:tc>
          <w:tcPr>
            <w:tcW w:w="4032" w:type="dxa"/>
            <w:tcMar>
              <w:top w:w="70" w:type="dxa"/>
              <w:left w:w="80" w:type="dxa"/>
              <w:bottom w:w="70" w:type="dxa"/>
              <w:right w:w="80" w:type="dxa"/>
            </w:tcMar>
            <w:vAlign w:val="center"/>
          </w:tcPr>
          <w:p w14:paraId="0000043B" w14:textId="77777777" w:rsidR="00356407" w:rsidRDefault="00410B7F">
            <w:pPr>
              <w:pBdr>
                <w:top w:val="nil"/>
                <w:left w:val="nil"/>
                <w:bottom w:val="nil"/>
                <w:right w:val="nil"/>
                <w:between w:val="nil"/>
              </w:pBdr>
              <w:spacing w:after="40" w:line="259" w:lineRule="auto"/>
            </w:pPr>
            <w:r>
              <w:rPr>
                <w:sz w:val="20"/>
                <w:szCs w:val="20"/>
              </w:rPr>
              <w:t>Legal</w:t>
            </w:r>
          </w:p>
        </w:tc>
        <w:tc>
          <w:tcPr>
            <w:tcW w:w="2016" w:type="dxa"/>
            <w:tcMar>
              <w:top w:w="70" w:type="dxa"/>
              <w:left w:w="80" w:type="dxa"/>
              <w:bottom w:w="70" w:type="dxa"/>
              <w:right w:w="80" w:type="dxa"/>
            </w:tcMar>
            <w:vAlign w:val="center"/>
          </w:tcPr>
          <w:p w14:paraId="0000043C" w14:textId="77777777" w:rsidR="00356407" w:rsidRDefault="00410B7F">
            <w:pPr>
              <w:pBdr>
                <w:top w:val="nil"/>
                <w:left w:val="nil"/>
                <w:bottom w:val="nil"/>
                <w:right w:val="nil"/>
                <w:between w:val="nil"/>
              </w:pBdr>
              <w:spacing w:after="40" w:line="259" w:lineRule="auto"/>
              <w:jc w:val="center"/>
            </w:pPr>
            <w:r>
              <w:rPr>
                <w:sz w:val="20"/>
                <w:szCs w:val="20"/>
              </w:rPr>
              <w:t>1,095</w:t>
            </w:r>
          </w:p>
        </w:tc>
        <w:tc>
          <w:tcPr>
            <w:tcW w:w="2016" w:type="dxa"/>
            <w:tcMar>
              <w:top w:w="70" w:type="dxa"/>
              <w:left w:w="80" w:type="dxa"/>
              <w:bottom w:w="70" w:type="dxa"/>
              <w:right w:w="80" w:type="dxa"/>
            </w:tcMar>
            <w:vAlign w:val="center"/>
          </w:tcPr>
          <w:p w14:paraId="0000043D" w14:textId="77777777" w:rsidR="00356407" w:rsidRDefault="00410B7F">
            <w:pPr>
              <w:pBdr>
                <w:top w:val="nil"/>
                <w:left w:val="nil"/>
                <w:bottom w:val="nil"/>
                <w:right w:val="nil"/>
                <w:between w:val="nil"/>
              </w:pBdr>
              <w:spacing w:after="40" w:line="259" w:lineRule="auto"/>
              <w:jc w:val="center"/>
            </w:pPr>
            <w:r>
              <w:rPr>
                <w:sz w:val="20"/>
                <w:szCs w:val="20"/>
              </w:rPr>
              <w:t>121</w:t>
            </w:r>
          </w:p>
        </w:tc>
        <w:tc>
          <w:tcPr>
            <w:tcW w:w="2016" w:type="dxa"/>
            <w:tcMar>
              <w:top w:w="70" w:type="dxa"/>
              <w:left w:w="80" w:type="dxa"/>
              <w:bottom w:w="70" w:type="dxa"/>
              <w:right w:w="80" w:type="dxa"/>
            </w:tcMar>
            <w:vAlign w:val="center"/>
          </w:tcPr>
          <w:p w14:paraId="0000043E" w14:textId="77777777" w:rsidR="00356407" w:rsidRDefault="00410B7F">
            <w:pPr>
              <w:pBdr>
                <w:top w:val="nil"/>
                <w:left w:val="nil"/>
                <w:bottom w:val="nil"/>
                <w:right w:val="nil"/>
                <w:between w:val="nil"/>
              </w:pBdr>
              <w:spacing w:after="40" w:line="259" w:lineRule="auto"/>
              <w:jc w:val="center"/>
            </w:pPr>
            <w:r>
              <w:rPr>
                <w:sz w:val="20"/>
                <w:szCs w:val="20"/>
              </w:rPr>
              <w:t>11.1%</w:t>
            </w:r>
          </w:p>
        </w:tc>
      </w:tr>
      <w:tr w:rsidR="00356407" w14:paraId="6D1E4207" w14:textId="77777777">
        <w:trPr>
          <w:cantSplit/>
          <w:jc w:val="center"/>
        </w:trPr>
        <w:tc>
          <w:tcPr>
            <w:tcW w:w="4032" w:type="dxa"/>
            <w:tcMar>
              <w:top w:w="70" w:type="dxa"/>
              <w:left w:w="80" w:type="dxa"/>
              <w:bottom w:w="70" w:type="dxa"/>
              <w:right w:w="80" w:type="dxa"/>
            </w:tcMar>
            <w:vAlign w:val="center"/>
          </w:tcPr>
          <w:p w14:paraId="0000043F" w14:textId="77777777" w:rsidR="00356407" w:rsidRDefault="00410B7F">
            <w:pPr>
              <w:pBdr>
                <w:top w:val="nil"/>
                <w:left w:val="nil"/>
                <w:bottom w:val="nil"/>
                <w:right w:val="nil"/>
                <w:between w:val="nil"/>
              </w:pBdr>
              <w:spacing w:after="40" w:line="259" w:lineRule="auto"/>
            </w:pPr>
            <w:r>
              <w:rPr>
                <w:sz w:val="20"/>
                <w:szCs w:val="20"/>
              </w:rPr>
              <w:t>PR</w:t>
            </w:r>
          </w:p>
        </w:tc>
        <w:tc>
          <w:tcPr>
            <w:tcW w:w="2016" w:type="dxa"/>
            <w:tcMar>
              <w:top w:w="70" w:type="dxa"/>
              <w:left w:w="80" w:type="dxa"/>
              <w:bottom w:w="70" w:type="dxa"/>
              <w:right w:w="80" w:type="dxa"/>
            </w:tcMar>
            <w:vAlign w:val="center"/>
          </w:tcPr>
          <w:p w14:paraId="00000440" w14:textId="77777777" w:rsidR="00356407" w:rsidRDefault="00410B7F">
            <w:pPr>
              <w:pBdr>
                <w:top w:val="nil"/>
                <w:left w:val="nil"/>
                <w:bottom w:val="nil"/>
                <w:right w:val="nil"/>
                <w:between w:val="nil"/>
              </w:pBdr>
              <w:spacing w:after="40" w:line="259" w:lineRule="auto"/>
              <w:jc w:val="center"/>
            </w:pPr>
            <w:r>
              <w:rPr>
                <w:sz w:val="20"/>
                <w:szCs w:val="20"/>
              </w:rPr>
              <w:t>1,277</w:t>
            </w:r>
          </w:p>
        </w:tc>
        <w:tc>
          <w:tcPr>
            <w:tcW w:w="2016" w:type="dxa"/>
            <w:tcMar>
              <w:top w:w="70" w:type="dxa"/>
              <w:left w:w="80" w:type="dxa"/>
              <w:bottom w:w="70" w:type="dxa"/>
              <w:right w:w="80" w:type="dxa"/>
            </w:tcMar>
            <w:vAlign w:val="center"/>
          </w:tcPr>
          <w:p w14:paraId="00000441" w14:textId="77777777" w:rsidR="00356407" w:rsidRDefault="00410B7F">
            <w:pPr>
              <w:pBdr>
                <w:top w:val="nil"/>
                <w:left w:val="nil"/>
                <w:bottom w:val="nil"/>
                <w:right w:val="nil"/>
                <w:between w:val="nil"/>
              </w:pBdr>
              <w:spacing w:after="40" w:line="259" w:lineRule="auto"/>
              <w:jc w:val="center"/>
            </w:pPr>
            <w:r>
              <w:rPr>
                <w:sz w:val="20"/>
                <w:szCs w:val="20"/>
              </w:rPr>
              <w:t>92</w:t>
            </w:r>
          </w:p>
        </w:tc>
        <w:tc>
          <w:tcPr>
            <w:tcW w:w="2016" w:type="dxa"/>
            <w:tcMar>
              <w:top w:w="70" w:type="dxa"/>
              <w:left w:w="80" w:type="dxa"/>
              <w:bottom w:w="70" w:type="dxa"/>
              <w:right w:w="80" w:type="dxa"/>
            </w:tcMar>
            <w:vAlign w:val="center"/>
          </w:tcPr>
          <w:p w14:paraId="00000442" w14:textId="77777777" w:rsidR="00356407" w:rsidRDefault="00410B7F">
            <w:pPr>
              <w:pBdr>
                <w:top w:val="nil"/>
                <w:left w:val="nil"/>
                <w:bottom w:val="nil"/>
                <w:right w:val="nil"/>
                <w:between w:val="nil"/>
              </w:pBdr>
              <w:spacing w:after="40" w:line="259" w:lineRule="auto"/>
              <w:jc w:val="center"/>
            </w:pPr>
            <w:r>
              <w:rPr>
                <w:sz w:val="20"/>
                <w:szCs w:val="20"/>
              </w:rPr>
              <w:t>7.2%</w:t>
            </w:r>
          </w:p>
        </w:tc>
      </w:tr>
      <w:tr w:rsidR="00356407" w14:paraId="3CD7F404" w14:textId="77777777">
        <w:trPr>
          <w:cantSplit/>
          <w:jc w:val="center"/>
        </w:trPr>
        <w:tc>
          <w:tcPr>
            <w:tcW w:w="4032" w:type="dxa"/>
            <w:tcMar>
              <w:top w:w="70" w:type="dxa"/>
              <w:left w:w="80" w:type="dxa"/>
              <w:bottom w:w="70" w:type="dxa"/>
              <w:right w:w="80" w:type="dxa"/>
            </w:tcMar>
            <w:vAlign w:val="center"/>
          </w:tcPr>
          <w:p w14:paraId="00000443" w14:textId="77777777" w:rsidR="00356407" w:rsidRDefault="00410B7F">
            <w:pPr>
              <w:pBdr>
                <w:top w:val="nil"/>
                <w:left w:val="nil"/>
                <w:bottom w:val="nil"/>
                <w:right w:val="nil"/>
                <w:between w:val="nil"/>
              </w:pBdr>
              <w:spacing w:after="40" w:line="259" w:lineRule="auto"/>
            </w:pPr>
            <w:r>
              <w:rPr>
                <w:sz w:val="20"/>
                <w:szCs w:val="20"/>
              </w:rPr>
              <w:t>Content</w:t>
            </w:r>
          </w:p>
        </w:tc>
        <w:tc>
          <w:tcPr>
            <w:tcW w:w="2016" w:type="dxa"/>
            <w:tcMar>
              <w:top w:w="70" w:type="dxa"/>
              <w:left w:w="80" w:type="dxa"/>
              <w:bottom w:w="70" w:type="dxa"/>
              <w:right w:w="80" w:type="dxa"/>
            </w:tcMar>
            <w:vAlign w:val="center"/>
          </w:tcPr>
          <w:p w14:paraId="00000444" w14:textId="77777777" w:rsidR="00356407" w:rsidRDefault="00410B7F">
            <w:pPr>
              <w:pBdr>
                <w:top w:val="nil"/>
                <w:left w:val="nil"/>
                <w:bottom w:val="nil"/>
                <w:right w:val="nil"/>
                <w:between w:val="nil"/>
              </w:pBdr>
              <w:spacing w:after="40" w:line="259" w:lineRule="auto"/>
              <w:jc w:val="center"/>
            </w:pPr>
            <w:r>
              <w:rPr>
                <w:sz w:val="20"/>
                <w:szCs w:val="20"/>
              </w:rPr>
              <w:t>1,044</w:t>
            </w:r>
          </w:p>
        </w:tc>
        <w:tc>
          <w:tcPr>
            <w:tcW w:w="2016" w:type="dxa"/>
            <w:tcMar>
              <w:top w:w="70" w:type="dxa"/>
              <w:left w:w="80" w:type="dxa"/>
              <w:bottom w:w="70" w:type="dxa"/>
              <w:right w:w="80" w:type="dxa"/>
            </w:tcMar>
            <w:vAlign w:val="center"/>
          </w:tcPr>
          <w:p w14:paraId="00000445" w14:textId="77777777" w:rsidR="00356407" w:rsidRDefault="00410B7F">
            <w:pPr>
              <w:pBdr>
                <w:top w:val="nil"/>
                <w:left w:val="nil"/>
                <w:bottom w:val="nil"/>
                <w:right w:val="nil"/>
                <w:between w:val="nil"/>
              </w:pBdr>
              <w:spacing w:after="40" w:line="259" w:lineRule="auto"/>
              <w:jc w:val="center"/>
            </w:pPr>
            <w:r>
              <w:rPr>
                <w:sz w:val="20"/>
                <w:szCs w:val="20"/>
              </w:rPr>
              <w:t>78</w:t>
            </w:r>
          </w:p>
        </w:tc>
        <w:tc>
          <w:tcPr>
            <w:tcW w:w="2016" w:type="dxa"/>
            <w:tcMar>
              <w:top w:w="70" w:type="dxa"/>
              <w:left w:w="80" w:type="dxa"/>
              <w:bottom w:w="70" w:type="dxa"/>
              <w:right w:w="80" w:type="dxa"/>
            </w:tcMar>
            <w:vAlign w:val="center"/>
          </w:tcPr>
          <w:p w14:paraId="00000446" w14:textId="77777777" w:rsidR="00356407" w:rsidRDefault="00410B7F">
            <w:pPr>
              <w:pBdr>
                <w:top w:val="nil"/>
                <w:left w:val="nil"/>
                <w:bottom w:val="nil"/>
                <w:right w:val="nil"/>
                <w:between w:val="nil"/>
              </w:pBdr>
              <w:spacing w:after="40" w:line="259" w:lineRule="auto"/>
              <w:jc w:val="center"/>
            </w:pPr>
            <w:r>
              <w:rPr>
                <w:sz w:val="20"/>
                <w:szCs w:val="20"/>
              </w:rPr>
              <w:t>7.5%</w:t>
            </w:r>
          </w:p>
        </w:tc>
      </w:tr>
      <w:tr w:rsidR="00356407" w14:paraId="43B8FF77" w14:textId="77777777">
        <w:trPr>
          <w:cantSplit/>
          <w:jc w:val="center"/>
        </w:trPr>
        <w:tc>
          <w:tcPr>
            <w:tcW w:w="4032" w:type="dxa"/>
            <w:tcMar>
              <w:top w:w="70" w:type="dxa"/>
              <w:left w:w="80" w:type="dxa"/>
              <w:bottom w:w="70" w:type="dxa"/>
              <w:right w:w="80" w:type="dxa"/>
            </w:tcMar>
            <w:vAlign w:val="center"/>
          </w:tcPr>
          <w:p w14:paraId="00000447" w14:textId="77777777" w:rsidR="00356407" w:rsidRDefault="00410B7F">
            <w:pPr>
              <w:pBdr>
                <w:top w:val="nil"/>
                <w:left w:val="nil"/>
                <w:bottom w:val="nil"/>
                <w:right w:val="nil"/>
                <w:between w:val="nil"/>
              </w:pBdr>
              <w:spacing w:after="40" w:line="259" w:lineRule="auto"/>
            </w:pPr>
            <w:r>
              <w:rPr>
                <w:sz w:val="20"/>
                <w:szCs w:val="20"/>
              </w:rPr>
              <w:t>SEO/AEO</w:t>
            </w:r>
          </w:p>
        </w:tc>
        <w:tc>
          <w:tcPr>
            <w:tcW w:w="2016" w:type="dxa"/>
            <w:tcMar>
              <w:top w:w="70" w:type="dxa"/>
              <w:left w:w="80" w:type="dxa"/>
              <w:bottom w:w="70" w:type="dxa"/>
              <w:right w:w="80" w:type="dxa"/>
            </w:tcMar>
            <w:vAlign w:val="center"/>
          </w:tcPr>
          <w:p w14:paraId="00000448" w14:textId="77777777" w:rsidR="00356407" w:rsidRDefault="00410B7F">
            <w:pPr>
              <w:pBdr>
                <w:top w:val="nil"/>
                <w:left w:val="nil"/>
                <w:bottom w:val="nil"/>
                <w:right w:val="nil"/>
                <w:between w:val="nil"/>
              </w:pBdr>
              <w:spacing w:after="40" w:line="259" w:lineRule="auto"/>
              <w:jc w:val="center"/>
            </w:pPr>
            <w:r>
              <w:rPr>
                <w:sz w:val="20"/>
                <w:szCs w:val="20"/>
              </w:rPr>
              <w:t>1,094</w:t>
            </w:r>
          </w:p>
        </w:tc>
        <w:tc>
          <w:tcPr>
            <w:tcW w:w="2016" w:type="dxa"/>
            <w:tcMar>
              <w:top w:w="70" w:type="dxa"/>
              <w:left w:w="80" w:type="dxa"/>
              <w:bottom w:w="70" w:type="dxa"/>
              <w:right w:w="80" w:type="dxa"/>
            </w:tcMar>
            <w:vAlign w:val="center"/>
          </w:tcPr>
          <w:p w14:paraId="00000449" w14:textId="77777777" w:rsidR="00356407" w:rsidRDefault="00410B7F">
            <w:pPr>
              <w:pBdr>
                <w:top w:val="nil"/>
                <w:left w:val="nil"/>
                <w:bottom w:val="nil"/>
                <w:right w:val="nil"/>
                <w:between w:val="nil"/>
              </w:pBdr>
              <w:spacing w:after="40" w:line="259" w:lineRule="auto"/>
              <w:jc w:val="center"/>
            </w:pPr>
            <w:r>
              <w:rPr>
                <w:sz w:val="20"/>
                <w:szCs w:val="20"/>
              </w:rPr>
              <w:t>75</w:t>
            </w:r>
          </w:p>
        </w:tc>
        <w:tc>
          <w:tcPr>
            <w:tcW w:w="2016" w:type="dxa"/>
            <w:tcMar>
              <w:top w:w="70" w:type="dxa"/>
              <w:left w:w="80" w:type="dxa"/>
              <w:bottom w:w="70" w:type="dxa"/>
              <w:right w:w="80" w:type="dxa"/>
            </w:tcMar>
            <w:vAlign w:val="center"/>
          </w:tcPr>
          <w:p w14:paraId="0000044A" w14:textId="77777777" w:rsidR="00356407" w:rsidRDefault="00410B7F">
            <w:pPr>
              <w:pBdr>
                <w:top w:val="nil"/>
                <w:left w:val="nil"/>
                <w:bottom w:val="nil"/>
                <w:right w:val="nil"/>
                <w:between w:val="nil"/>
              </w:pBdr>
              <w:spacing w:after="40" w:line="259" w:lineRule="auto"/>
              <w:jc w:val="center"/>
            </w:pPr>
            <w:r>
              <w:rPr>
                <w:sz w:val="20"/>
                <w:szCs w:val="20"/>
              </w:rPr>
              <w:t>6.9%</w:t>
            </w:r>
          </w:p>
        </w:tc>
      </w:tr>
      <w:tr w:rsidR="00356407" w14:paraId="2B2D530C" w14:textId="77777777">
        <w:trPr>
          <w:cantSplit/>
          <w:jc w:val="center"/>
        </w:trPr>
        <w:tc>
          <w:tcPr>
            <w:tcW w:w="4032" w:type="dxa"/>
            <w:tcMar>
              <w:top w:w="70" w:type="dxa"/>
              <w:left w:w="80" w:type="dxa"/>
              <w:bottom w:w="70" w:type="dxa"/>
              <w:right w:w="80" w:type="dxa"/>
            </w:tcMar>
            <w:vAlign w:val="center"/>
          </w:tcPr>
          <w:p w14:paraId="0000044B" w14:textId="77777777" w:rsidR="00356407" w:rsidRDefault="00410B7F">
            <w:pPr>
              <w:pBdr>
                <w:top w:val="nil"/>
                <w:left w:val="nil"/>
                <w:bottom w:val="nil"/>
                <w:right w:val="nil"/>
                <w:between w:val="nil"/>
              </w:pBdr>
              <w:spacing w:after="40" w:line="259" w:lineRule="auto"/>
            </w:pPr>
            <w:r>
              <w:rPr>
                <w:sz w:val="20"/>
                <w:szCs w:val="20"/>
              </w:rPr>
              <w:t>Board</w:t>
            </w:r>
          </w:p>
        </w:tc>
        <w:tc>
          <w:tcPr>
            <w:tcW w:w="2016" w:type="dxa"/>
            <w:tcMar>
              <w:top w:w="70" w:type="dxa"/>
              <w:left w:w="80" w:type="dxa"/>
              <w:bottom w:w="70" w:type="dxa"/>
              <w:right w:w="80" w:type="dxa"/>
            </w:tcMar>
            <w:vAlign w:val="center"/>
          </w:tcPr>
          <w:p w14:paraId="0000044C" w14:textId="77777777" w:rsidR="00356407" w:rsidRDefault="00410B7F">
            <w:pPr>
              <w:pBdr>
                <w:top w:val="nil"/>
                <w:left w:val="nil"/>
                <w:bottom w:val="nil"/>
                <w:right w:val="nil"/>
                <w:between w:val="nil"/>
              </w:pBdr>
              <w:spacing w:after="40" w:line="259" w:lineRule="auto"/>
              <w:jc w:val="center"/>
            </w:pPr>
            <w:r>
              <w:rPr>
                <w:sz w:val="20"/>
                <w:szCs w:val="20"/>
              </w:rPr>
              <w:t>1,100</w:t>
            </w:r>
          </w:p>
        </w:tc>
        <w:tc>
          <w:tcPr>
            <w:tcW w:w="2016" w:type="dxa"/>
            <w:tcMar>
              <w:top w:w="70" w:type="dxa"/>
              <w:left w:w="80" w:type="dxa"/>
              <w:bottom w:w="70" w:type="dxa"/>
              <w:right w:w="80" w:type="dxa"/>
            </w:tcMar>
            <w:vAlign w:val="center"/>
          </w:tcPr>
          <w:p w14:paraId="0000044D" w14:textId="77777777" w:rsidR="00356407" w:rsidRDefault="00410B7F">
            <w:pPr>
              <w:pBdr>
                <w:top w:val="nil"/>
                <w:left w:val="nil"/>
                <w:bottom w:val="nil"/>
                <w:right w:val="nil"/>
                <w:between w:val="nil"/>
              </w:pBdr>
              <w:spacing w:after="40" w:line="259" w:lineRule="auto"/>
              <w:jc w:val="center"/>
            </w:pPr>
            <w:r>
              <w:rPr>
                <w:sz w:val="20"/>
                <w:szCs w:val="20"/>
              </w:rPr>
              <w:t>69</w:t>
            </w:r>
          </w:p>
        </w:tc>
        <w:tc>
          <w:tcPr>
            <w:tcW w:w="2016" w:type="dxa"/>
            <w:tcMar>
              <w:top w:w="70" w:type="dxa"/>
              <w:left w:w="80" w:type="dxa"/>
              <w:bottom w:w="70" w:type="dxa"/>
              <w:right w:w="80" w:type="dxa"/>
            </w:tcMar>
            <w:vAlign w:val="center"/>
          </w:tcPr>
          <w:p w14:paraId="0000044E" w14:textId="77777777" w:rsidR="00356407" w:rsidRDefault="00410B7F">
            <w:pPr>
              <w:pBdr>
                <w:top w:val="nil"/>
                <w:left w:val="nil"/>
                <w:bottom w:val="nil"/>
                <w:right w:val="nil"/>
                <w:between w:val="nil"/>
              </w:pBdr>
              <w:spacing w:after="40" w:line="259" w:lineRule="auto"/>
              <w:jc w:val="center"/>
            </w:pPr>
            <w:r>
              <w:rPr>
                <w:sz w:val="20"/>
                <w:szCs w:val="20"/>
              </w:rPr>
              <w:t>6.3%</w:t>
            </w:r>
          </w:p>
        </w:tc>
      </w:tr>
    </w:tbl>
    <w:p w14:paraId="0000044F" w14:textId="77777777" w:rsidR="00356407" w:rsidRDefault="00410B7F">
      <w:pPr>
        <w:pStyle w:val="Heading3"/>
        <w:spacing w:before="120"/>
      </w:pPr>
      <w:bookmarkStart w:id="132" w:name="_heading=h.1yiel96e24u0" w:colFirst="0" w:colLast="0"/>
      <w:bookmarkEnd w:id="132"/>
      <w:r>
        <w:t>G3. Supplied knowledge and decision moment</w:t>
      </w:r>
    </w:p>
    <w:p w14:paraId="00000450" w14:textId="77777777" w:rsidR="00356407" w:rsidRDefault="00410B7F">
      <w:pPr>
        <w:keepLines/>
        <w:pBdr>
          <w:top w:val="nil"/>
          <w:left w:val="nil"/>
          <w:bottom w:val="nil"/>
          <w:right w:val="nil"/>
          <w:between w:val="nil"/>
        </w:pBdr>
      </w:pPr>
      <w:r>
        <w:t xml:space="preserve">Calculator figures count runs with an action. Source counts are rounded per-run means. Source: Full-Matrix Findings, sections 1 and 5c. </w:t>
      </w:r>
      <w:hyperlink w:anchor="bookmark=id.bpfxj86y64sj">
        <w:r>
          <w:t>[R06]</w:t>
        </w:r>
      </w:hyperlink>
    </w:p>
    <w:tbl>
      <w:tblPr>
        <w:tblStyle w:val="afffff0"/>
        <w:tblW w:w="10079"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5327"/>
        <w:gridCol w:w="1584"/>
        <w:gridCol w:w="1584"/>
        <w:gridCol w:w="1584"/>
      </w:tblGrid>
      <w:tr w:rsidR="00356407" w14:paraId="04D7AC89" w14:textId="77777777">
        <w:trPr>
          <w:cantSplit/>
          <w:tblHeader/>
          <w:jc w:val="center"/>
        </w:trPr>
        <w:tc>
          <w:tcPr>
            <w:tcW w:w="5328" w:type="dxa"/>
            <w:shd w:val="clear" w:color="auto" w:fill="EEF3F5"/>
            <w:tcMar>
              <w:top w:w="70" w:type="dxa"/>
              <w:left w:w="80" w:type="dxa"/>
              <w:bottom w:w="70" w:type="dxa"/>
              <w:right w:w="80" w:type="dxa"/>
            </w:tcMar>
            <w:vAlign w:val="center"/>
          </w:tcPr>
          <w:p w14:paraId="00000451" w14:textId="77777777" w:rsidR="00356407" w:rsidRDefault="00410B7F">
            <w:pPr>
              <w:pBdr>
                <w:top w:val="nil"/>
                <w:left w:val="nil"/>
                <w:bottom w:val="nil"/>
                <w:right w:val="nil"/>
                <w:between w:val="nil"/>
              </w:pBdr>
              <w:spacing w:after="40" w:line="259" w:lineRule="auto"/>
            </w:pPr>
            <w:r>
              <w:rPr>
                <w:b/>
                <w:bCs/>
                <w:sz w:val="20"/>
                <w:szCs w:val="20"/>
              </w:rPr>
              <w:t>Knowledge level</w:t>
            </w:r>
          </w:p>
        </w:tc>
        <w:tc>
          <w:tcPr>
            <w:tcW w:w="1584" w:type="dxa"/>
            <w:shd w:val="clear" w:color="auto" w:fill="EEF3F5"/>
            <w:tcMar>
              <w:top w:w="70" w:type="dxa"/>
              <w:left w:w="80" w:type="dxa"/>
              <w:bottom w:w="70" w:type="dxa"/>
              <w:right w:w="80" w:type="dxa"/>
            </w:tcMar>
            <w:vAlign w:val="center"/>
          </w:tcPr>
          <w:p w14:paraId="00000452" w14:textId="77777777" w:rsidR="00356407" w:rsidRDefault="00410B7F">
            <w:pPr>
              <w:pBdr>
                <w:top w:val="nil"/>
                <w:left w:val="nil"/>
                <w:bottom w:val="nil"/>
                <w:right w:val="nil"/>
                <w:between w:val="nil"/>
              </w:pBdr>
              <w:spacing w:after="40" w:line="259" w:lineRule="auto"/>
              <w:jc w:val="center"/>
            </w:pPr>
            <w:r>
              <w:rPr>
                <w:b/>
                <w:bCs/>
                <w:sz w:val="20"/>
                <w:szCs w:val="20"/>
              </w:rPr>
              <w:t>L1</w:t>
            </w:r>
          </w:p>
        </w:tc>
        <w:tc>
          <w:tcPr>
            <w:tcW w:w="1584" w:type="dxa"/>
            <w:shd w:val="clear" w:color="auto" w:fill="EEF3F5"/>
            <w:tcMar>
              <w:top w:w="70" w:type="dxa"/>
              <w:left w:w="80" w:type="dxa"/>
              <w:bottom w:w="70" w:type="dxa"/>
              <w:right w:w="80" w:type="dxa"/>
            </w:tcMar>
            <w:vAlign w:val="center"/>
          </w:tcPr>
          <w:p w14:paraId="00000453" w14:textId="77777777" w:rsidR="00356407" w:rsidRDefault="00410B7F">
            <w:pPr>
              <w:pBdr>
                <w:top w:val="nil"/>
                <w:left w:val="nil"/>
                <w:bottom w:val="nil"/>
                <w:right w:val="nil"/>
                <w:between w:val="nil"/>
              </w:pBdr>
              <w:spacing w:after="40" w:line="259" w:lineRule="auto"/>
              <w:jc w:val="center"/>
            </w:pPr>
            <w:r>
              <w:rPr>
                <w:b/>
                <w:bCs/>
                <w:sz w:val="20"/>
                <w:szCs w:val="20"/>
              </w:rPr>
              <w:t>L2</w:t>
            </w:r>
          </w:p>
        </w:tc>
        <w:tc>
          <w:tcPr>
            <w:tcW w:w="1584" w:type="dxa"/>
            <w:shd w:val="clear" w:color="auto" w:fill="EEF3F5"/>
            <w:tcMar>
              <w:top w:w="70" w:type="dxa"/>
              <w:left w:w="80" w:type="dxa"/>
              <w:bottom w:w="70" w:type="dxa"/>
              <w:right w:w="80" w:type="dxa"/>
            </w:tcMar>
            <w:vAlign w:val="center"/>
          </w:tcPr>
          <w:p w14:paraId="00000454" w14:textId="77777777" w:rsidR="00356407" w:rsidRDefault="00410B7F">
            <w:pPr>
              <w:pBdr>
                <w:top w:val="nil"/>
                <w:left w:val="nil"/>
                <w:bottom w:val="nil"/>
                <w:right w:val="nil"/>
                <w:between w:val="nil"/>
              </w:pBdr>
              <w:spacing w:after="40" w:line="259" w:lineRule="auto"/>
              <w:jc w:val="center"/>
            </w:pPr>
            <w:r>
              <w:rPr>
                <w:b/>
                <w:bCs/>
                <w:sz w:val="20"/>
                <w:szCs w:val="20"/>
              </w:rPr>
              <w:t>L3</w:t>
            </w:r>
          </w:p>
        </w:tc>
      </w:tr>
      <w:tr w:rsidR="00356407" w14:paraId="6102A795" w14:textId="77777777">
        <w:trPr>
          <w:cantSplit/>
          <w:jc w:val="center"/>
        </w:trPr>
        <w:tc>
          <w:tcPr>
            <w:tcW w:w="5328" w:type="dxa"/>
            <w:tcMar>
              <w:top w:w="70" w:type="dxa"/>
              <w:left w:w="80" w:type="dxa"/>
              <w:bottom w:w="70" w:type="dxa"/>
              <w:right w:w="80" w:type="dxa"/>
            </w:tcMar>
            <w:vAlign w:val="center"/>
          </w:tcPr>
          <w:p w14:paraId="00000455" w14:textId="77777777" w:rsidR="00356407" w:rsidRDefault="00410B7F">
            <w:pPr>
              <w:pBdr>
                <w:top w:val="nil"/>
                <w:left w:val="nil"/>
                <w:bottom w:val="nil"/>
                <w:right w:val="nil"/>
                <w:between w:val="nil"/>
              </w:pBdr>
              <w:spacing w:after="40" w:line="259" w:lineRule="auto"/>
            </w:pPr>
            <w:r>
              <w:rPr>
                <w:sz w:val="20"/>
                <w:szCs w:val="20"/>
              </w:rPr>
              <w:t>Runs using a calculator</w:t>
            </w:r>
          </w:p>
        </w:tc>
        <w:tc>
          <w:tcPr>
            <w:tcW w:w="1584" w:type="dxa"/>
            <w:tcMar>
              <w:top w:w="70" w:type="dxa"/>
              <w:left w:w="80" w:type="dxa"/>
              <w:bottom w:w="70" w:type="dxa"/>
              <w:right w:w="80" w:type="dxa"/>
            </w:tcMar>
            <w:vAlign w:val="center"/>
          </w:tcPr>
          <w:p w14:paraId="00000456" w14:textId="77777777" w:rsidR="00356407" w:rsidRDefault="00410B7F">
            <w:pPr>
              <w:pBdr>
                <w:top w:val="nil"/>
                <w:left w:val="nil"/>
                <w:bottom w:val="nil"/>
                <w:right w:val="nil"/>
                <w:between w:val="nil"/>
              </w:pBdr>
              <w:spacing w:after="40" w:line="259" w:lineRule="auto"/>
              <w:jc w:val="center"/>
            </w:pPr>
            <w:r>
              <w:rPr>
                <w:sz w:val="20"/>
                <w:szCs w:val="20"/>
              </w:rPr>
              <w:t>0</w:t>
            </w:r>
          </w:p>
        </w:tc>
        <w:tc>
          <w:tcPr>
            <w:tcW w:w="1584" w:type="dxa"/>
            <w:tcMar>
              <w:top w:w="70" w:type="dxa"/>
              <w:left w:w="80" w:type="dxa"/>
              <w:bottom w:w="70" w:type="dxa"/>
              <w:right w:w="80" w:type="dxa"/>
            </w:tcMar>
            <w:vAlign w:val="center"/>
          </w:tcPr>
          <w:p w14:paraId="00000457" w14:textId="77777777" w:rsidR="00356407" w:rsidRDefault="00410B7F">
            <w:pPr>
              <w:pBdr>
                <w:top w:val="nil"/>
                <w:left w:val="nil"/>
                <w:bottom w:val="nil"/>
                <w:right w:val="nil"/>
                <w:between w:val="nil"/>
              </w:pBdr>
              <w:spacing w:after="40" w:line="259" w:lineRule="auto"/>
              <w:jc w:val="center"/>
            </w:pPr>
            <w:r>
              <w:rPr>
                <w:sz w:val="20"/>
                <w:szCs w:val="20"/>
              </w:rPr>
              <w:t>16</w:t>
            </w:r>
          </w:p>
        </w:tc>
        <w:tc>
          <w:tcPr>
            <w:tcW w:w="1584" w:type="dxa"/>
            <w:tcMar>
              <w:top w:w="70" w:type="dxa"/>
              <w:left w:w="80" w:type="dxa"/>
              <w:bottom w:w="70" w:type="dxa"/>
              <w:right w:w="80" w:type="dxa"/>
            </w:tcMar>
            <w:vAlign w:val="center"/>
          </w:tcPr>
          <w:p w14:paraId="00000458" w14:textId="77777777" w:rsidR="00356407" w:rsidRDefault="00410B7F">
            <w:pPr>
              <w:pBdr>
                <w:top w:val="nil"/>
                <w:left w:val="nil"/>
                <w:bottom w:val="nil"/>
                <w:right w:val="nil"/>
                <w:between w:val="nil"/>
              </w:pBdr>
              <w:spacing w:after="40" w:line="259" w:lineRule="auto"/>
              <w:jc w:val="center"/>
            </w:pPr>
            <w:r>
              <w:rPr>
                <w:sz w:val="20"/>
                <w:szCs w:val="20"/>
              </w:rPr>
              <w:t>24</w:t>
            </w:r>
          </w:p>
        </w:tc>
      </w:tr>
      <w:tr w:rsidR="00356407" w14:paraId="3DE3F897" w14:textId="77777777">
        <w:trPr>
          <w:cantSplit/>
          <w:jc w:val="center"/>
        </w:trPr>
        <w:tc>
          <w:tcPr>
            <w:tcW w:w="5328" w:type="dxa"/>
            <w:tcMar>
              <w:top w:w="70" w:type="dxa"/>
              <w:left w:w="80" w:type="dxa"/>
              <w:bottom w:w="70" w:type="dxa"/>
              <w:right w:w="80" w:type="dxa"/>
            </w:tcMar>
            <w:vAlign w:val="center"/>
          </w:tcPr>
          <w:p w14:paraId="00000459" w14:textId="77777777" w:rsidR="00356407" w:rsidRDefault="00410B7F">
            <w:pPr>
              <w:pBdr>
                <w:top w:val="nil"/>
                <w:left w:val="nil"/>
                <w:bottom w:val="nil"/>
                <w:right w:val="nil"/>
                <w:between w:val="nil"/>
              </w:pBdr>
              <w:spacing w:after="40" w:line="259" w:lineRule="auto"/>
            </w:pPr>
            <w:r>
              <w:rPr>
                <w:sz w:val="20"/>
                <w:szCs w:val="20"/>
              </w:rPr>
              <w:t>Runs in level</w:t>
            </w:r>
          </w:p>
        </w:tc>
        <w:tc>
          <w:tcPr>
            <w:tcW w:w="1584" w:type="dxa"/>
            <w:tcMar>
              <w:top w:w="70" w:type="dxa"/>
              <w:left w:w="80" w:type="dxa"/>
              <w:bottom w:w="70" w:type="dxa"/>
              <w:right w:w="80" w:type="dxa"/>
            </w:tcMar>
            <w:vAlign w:val="center"/>
          </w:tcPr>
          <w:p w14:paraId="0000045A" w14:textId="77777777" w:rsidR="00356407" w:rsidRDefault="00410B7F">
            <w:pPr>
              <w:pBdr>
                <w:top w:val="nil"/>
                <w:left w:val="nil"/>
                <w:bottom w:val="nil"/>
                <w:right w:val="nil"/>
                <w:between w:val="nil"/>
              </w:pBdr>
              <w:spacing w:after="40" w:line="259" w:lineRule="auto"/>
              <w:jc w:val="center"/>
            </w:pPr>
            <w:r>
              <w:rPr>
                <w:sz w:val="20"/>
                <w:szCs w:val="20"/>
              </w:rPr>
              <w:t>27</w:t>
            </w:r>
          </w:p>
        </w:tc>
        <w:tc>
          <w:tcPr>
            <w:tcW w:w="1584" w:type="dxa"/>
            <w:tcMar>
              <w:top w:w="70" w:type="dxa"/>
              <w:left w:w="80" w:type="dxa"/>
              <w:bottom w:w="70" w:type="dxa"/>
              <w:right w:w="80" w:type="dxa"/>
            </w:tcMar>
            <w:vAlign w:val="center"/>
          </w:tcPr>
          <w:p w14:paraId="0000045B" w14:textId="77777777" w:rsidR="00356407" w:rsidRDefault="00410B7F">
            <w:pPr>
              <w:pBdr>
                <w:top w:val="nil"/>
                <w:left w:val="nil"/>
                <w:bottom w:val="nil"/>
                <w:right w:val="nil"/>
                <w:between w:val="nil"/>
              </w:pBdr>
              <w:spacing w:after="40" w:line="259" w:lineRule="auto"/>
              <w:jc w:val="center"/>
            </w:pPr>
            <w:r>
              <w:rPr>
                <w:sz w:val="20"/>
                <w:szCs w:val="20"/>
              </w:rPr>
              <w:t>27</w:t>
            </w:r>
          </w:p>
        </w:tc>
        <w:tc>
          <w:tcPr>
            <w:tcW w:w="1584" w:type="dxa"/>
            <w:tcMar>
              <w:top w:w="70" w:type="dxa"/>
              <w:left w:w="80" w:type="dxa"/>
              <w:bottom w:w="70" w:type="dxa"/>
              <w:right w:w="80" w:type="dxa"/>
            </w:tcMar>
            <w:vAlign w:val="center"/>
          </w:tcPr>
          <w:p w14:paraId="0000045C" w14:textId="77777777" w:rsidR="00356407" w:rsidRDefault="00410B7F">
            <w:pPr>
              <w:pBdr>
                <w:top w:val="nil"/>
                <w:left w:val="nil"/>
                <w:bottom w:val="nil"/>
                <w:right w:val="nil"/>
                <w:between w:val="nil"/>
              </w:pBdr>
              <w:spacing w:after="40" w:line="259" w:lineRule="auto"/>
              <w:jc w:val="center"/>
            </w:pPr>
            <w:r>
              <w:rPr>
                <w:sz w:val="20"/>
                <w:szCs w:val="20"/>
              </w:rPr>
              <w:t>27</w:t>
            </w:r>
          </w:p>
        </w:tc>
      </w:tr>
    </w:tbl>
    <w:p w14:paraId="0000045D" w14:textId="77777777" w:rsidR="00356407" w:rsidRDefault="00356407">
      <w:pPr>
        <w:pBdr>
          <w:top w:val="nil"/>
          <w:left w:val="nil"/>
          <w:bottom w:val="nil"/>
          <w:right w:val="nil"/>
          <w:between w:val="nil"/>
        </w:pBdr>
        <w:spacing w:before="120"/>
      </w:pPr>
    </w:p>
    <w:tbl>
      <w:tblPr>
        <w:tblStyle w:val="afffff1"/>
        <w:tblW w:w="10079"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5327"/>
        <w:gridCol w:w="1584"/>
        <w:gridCol w:w="1584"/>
        <w:gridCol w:w="1584"/>
      </w:tblGrid>
      <w:tr w:rsidR="00356407" w14:paraId="6DC47D30" w14:textId="77777777">
        <w:trPr>
          <w:cantSplit/>
          <w:tblHeader/>
          <w:jc w:val="center"/>
        </w:trPr>
        <w:tc>
          <w:tcPr>
            <w:tcW w:w="5328" w:type="dxa"/>
            <w:shd w:val="clear" w:color="auto" w:fill="EEF3F5"/>
            <w:tcMar>
              <w:top w:w="70" w:type="dxa"/>
              <w:left w:w="80" w:type="dxa"/>
              <w:bottom w:w="70" w:type="dxa"/>
              <w:right w:w="80" w:type="dxa"/>
            </w:tcMar>
            <w:vAlign w:val="center"/>
          </w:tcPr>
          <w:p w14:paraId="0000045E" w14:textId="77777777" w:rsidR="00356407" w:rsidRDefault="00410B7F">
            <w:pPr>
              <w:pBdr>
                <w:top w:val="nil"/>
                <w:left w:val="nil"/>
                <w:bottom w:val="nil"/>
                <w:right w:val="nil"/>
                <w:between w:val="nil"/>
              </w:pBdr>
              <w:spacing w:after="40" w:line="259" w:lineRule="auto"/>
            </w:pPr>
            <w:r>
              <w:rPr>
                <w:b/>
                <w:bCs/>
                <w:sz w:val="20"/>
                <w:szCs w:val="20"/>
              </w:rPr>
              <w:t>Decision moment</w:t>
            </w:r>
          </w:p>
        </w:tc>
        <w:tc>
          <w:tcPr>
            <w:tcW w:w="1584" w:type="dxa"/>
            <w:shd w:val="clear" w:color="auto" w:fill="EEF3F5"/>
            <w:tcMar>
              <w:top w:w="70" w:type="dxa"/>
              <w:left w:w="80" w:type="dxa"/>
              <w:bottom w:w="70" w:type="dxa"/>
              <w:right w:w="80" w:type="dxa"/>
            </w:tcMar>
            <w:vAlign w:val="center"/>
          </w:tcPr>
          <w:p w14:paraId="0000045F" w14:textId="77777777" w:rsidR="00356407" w:rsidRDefault="00410B7F">
            <w:pPr>
              <w:pBdr>
                <w:top w:val="nil"/>
                <w:left w:val="nil"/>
                <w:bottom w:val="nil"/>
                <w:right w:val="nil"/>
                <w:between w:val="nil"/>
              </w:pBdr>
              <w:spacing w:after="40" w:line="259" w:lineRule="auto"/>
              <w:jc w:val="center"/>
            </w:pPr>
            <w:r>
              <w:rPr>
                <w:b/>
                <w:bCs/>
                <w:sz w:val="20"/>
                <w:szCs w:val="20"/>
              </w:rPr>
              <w:t>Interpret</w:t>
            </w:r>
          </w:p>
        </w:tc>
        <w:tc>
          <w:tcPr>
            <w:tcW w:w="1584" w:type="dxa"/>
            <w:shd w:val="clear" w:color="auto" w:fill="EEF3F5"/>
            <w:tcMar>
              <w:top w:w="70" w:type="dxa"/>
              <w:left w:w="80" w:type="dxa"/>
              <w:bottom w:w="70" w:type="dxa"/>
              <w:right w:w="80" w:type="dxa"/>
            </w:tcMar>
            <w:vAlign w:val="center"/>
          </w:tcPr>
          <w:p w14:paraId="00000460" w14:textId="77777777" w:rsidR="00356407" w:rsidRDefault="00410B7F">
            <w:pPr>
              <w:pBdr>
                <w:top w:val="nil"/>
                <w:left w:val="nil"/>
                <w:bottom w:val="nil"/>
                <w:right w:val="nil"/>
                <w:between w:val="nil"/>
              </w:pBdr>
              <w:spacing w:after="40" w:line="259" w:lineRule="auto"/>
              <w:jc w:val="center"/>
            </w:pPr>
            <w:r>
              <w:rPr>
                <w:b/>
                <w:bCs/>
                <w:sz w:val="20"/>
                <w:szCs w:val="20"/>
              </w:rPr>
              <w:t>Respond</w:t>
            </w:r>
          </w:p>
        </w:tc>
        <w:tc>
          <w:tcPr>
            <w:tcW w:w="1584" w:type="dxa"/>
            <w:shd w:val="clear" w:color="auto" w:fill="EEF3F5"/>
            <w:tcMar>
              <w:top w:w="70" w:type="dxa"/>
              <w:left w:w="80" w:type="dxa"/>
              <w:bottom w:w="70" w:type="dxa"/>
              <w:right w:w="80" w:type="dxa"/>
            </w:tcMar>
            <w:vAlign w:val="center"/>
          </w:tcPr>
          <w:p w14:paraId="00000461" w14:textId="77777777" w:rsidR="00356407" w:rsidRDefault="00410B7F">
            <w:pPr>
              <w:pBdr>
                <w:top w:val="nil"/>
                <w:left w:val="nil"/>
                <w:bottom w:val="nil"/>
                <w:right w:val="nil"/>
                <w:between w:val="nil"/>
              </w:pBdr>
              <w:spacing w:after="40" w:line="259" w:lineRule="auto"/>
              <w:jc w:val="center"/>
            </w:pPr>
            <w:r>
              <w:rPr>
                <w:b/>
                <w:bCs/>
                <w:sz w:val="20"/>
                <w:szCs w:val="20"/>
              </w:rPr>
              <w:t>Decide</w:t>
            </w:r>
          </w:p>
        </w:tc>
      </w:tr>
      <w:tr w:rsidR="00356407" w14:paraId="26038D74" w14:textId="77777777">
        <w:trPr>
          <w:cantSplit/>
          <w:jc w:val="center"/>
        </w:trPr>
        <w:tc>
          <w:tcPr>
            <w:tcW w:w="5328" w:type="dxa"/>
            <w:tcMar>
              <w:top w:w="70" w:type="dxa"/>
              <w:left w:w="80" w:type="dxa"/>
              <w:bottom w:w="70" w:type="dxa"/>
              <w:right w:w="80" w:type="dxa"/>
            </w:tcMar>
            <w:vAlign w:val="center"/>
          </w:tcPr>
          <w:p w14:paraId="00000462" w14:textId="77777777" w:rsidR="00356407" w:rsidRDefault="00410B7F">
            <w:pPr>
              <w:pBdr>
                <w:top w:val="nil"/>
                <w:left w:val="nil"/>
                <w:bottom w:val="nil"/>
                <w:right w:val="nil"/>
                <w:between w:val="nil"/>
              </w:pBdr>
              <w:spacing w:after="40" w:line="259" w:lineRule="auto"/>
            </w:pPr>
            <w:r>
              <w:rPr>
                <w:sz w:val="20"/>
                <w:szCs w:val="20"/>
              </w:rPr>
              <w:t>Mean retrieved URLs / run</w:t>
            </w:r>
          </w:p>
        </w:tc>
        <w:tc>
          <w:tcPr>
            <w:tcW w:w="1584" w:type="dxa"/>
            <w:tcMar>
              <w:top w:w="70" w:type="dxa"/>
              <w:left w:w="80" w:type="dxa"/>
              <w:bottom w:w="70" w:type="dxa"/>
              <w:right w:w="80" w:type="dxa"/>
            </w:tcMar>
            <w:vAlign w:val="center"/>
          </w:tcPr>
          <w:p w14:paraId="00000463" w14:textId="77777777" w:rsidR="00356407" w:rsidRDefault="00410B7F">
            <w:pPr>
              <w:pBdr>
                <w:top w:val="nil"/>
                <w:left w:val="nil"/>
                <w:bottom w:val="nil"/>
                <w:right w:val="nil"/>
                <w:between w:val="nil"/>
              </w:pBdr>
              <w:spacing w:after="40" w:line="259" w:lineRule="auto"/>
              <w:jc w:val="center"/>
            </w:pPr>
            <w:r>
              <w:rPr>
                <w:sz w:val="20"/>
                <w:szCs w:val="20"/>
              </w:rPr>
              <w:t>102</w:t>
            </w:r>
          </w:p>
        </w:tc>
        <w:tc>
          <w:tcPr>
            <w:tcW w:w="1584" w:type="dxa"/>
            <w:tcMar>
              <w:top w:w="70" w:type="dxa"/>
              <w:left w:w="80" w:type="dxa"/>
              <w:bottom w:w="70" w:type="dxa"/>
              <w:right w:w="80" w:type="dxa"/>
            </w:tcMar>
            <w:vAlign w:val="center"/>
          </w:tcPr>
          <w:p w14:paraId="00000464" w14:textId="77777777" w:rsidR="00356407" w:rsidRDefault="00410B7F">
            <w:pPr>
              <w:pBdr>
                <w:top w:val="nil"/>
                <w:left w:val="nil"/>
                <w:bottom w:val="nil"/>
                <w:right w:val="nil"/>
                <w:between w:val="nil"/>
              </w:pBdr>
              <w:spacing w:after="40" w:line="259" w:lineRule="auto"/>
              <w:jc w:val="center"/>
            </w:pPr>
            <w:r>
              <w:rPr>
                <w:sz w:val="20"/>
                <w:szCs w:val="20"/>
              </w:rPr>
              <w:t>116</w:t>
            </w:r>
          </w:p>
        </w:tc>
        <w:tc>
          <w:tcPr>
            <w:tcW w:w="1584" w:type="dxa"/>
            <w:tcMar>
              <w:top w:w="70" w:type="dxa"/>
              <w:left w:w="80" w:type="dxa"/>
              <w:bottom w:w="70" w:type="dxa"/>
              <w:right w:w="80" w:type="dxa"/>
            </w:tcMar>
            <w:vAlign w:val="center"/>
          </w:tcPr>
          <w:p w14:paraId="00000465" w14:textId="77777777" w:rsidR="00356407" w:rsidRDefault="00410B7F">
            <w:pPr>
              <w:pBdr>
                <w:top w:val="nil"/>
                <w:left w:val="nil"/>
                <w:bottom w:val="nil"/>
                <w:right w:val="nil"/>
                <w:between w:val="nil"/>
              </w:pBdr>
              <w:spacing w:after="40" w:line="259" w:lineRule="auto"/>
              <w:jc w:val="center"/>
            </w:pPr>
            <w:r>
              <w:rPr>
                <w:sz w:val="20"/>
                <w:szCs w:val="20"/>
              </w:rPr>
              <w:t>140</w:t>
            </w:r>
          </w:p>
        </w:tc>
      </w:tr>
      <w:tr w:rsidR="00356407" w14:paraId="71566E15" w14:textId="77777777">
        <w:trPr>
          <w:cantSplit/>
          <w:jc w:val="center"/>
        </w:trPr>
        <w:tc>
          <w:tcPr>
            <w:tcW w:w="5328" w:type="dxa"/>
            <w:tcMar>
              <w:top w:w="70" w:type="dxa"/>
              <w:left w:w="80" w:type="dxa"/>
              <w:bottom w:w="70" w:type="dxa"/>
              <w:right w:w="80" w:type="dxa"/>
            </w:tcMar>
            <w:vAlign w:val="center"/>
          </w:tcPr>
          <w:p w14:paraId="00000466" w14:textId="77777777" w:rsidR="00356407" w:rsidRDefault="00410B7F">
            <w:pPr>
              <w:pBdr>
                <w:top w:val="nil"/>
                <w:left w:val="nil"/>
                <w:bottom w:val="nil"/>
                <w:right w:val="nil"/>
                <w:between w:val="nil"/>
              </w:pBdr>
              <w:spacing w:after="40" w:line="259" w:lineRule="auto"/>
            </w:pPr>
            <w:r>
              <w:rPr>
                <w:sz w:val="20"/>
                <w:szCs w:val="20"/>
              </w:rPr>
              <w:t>Mean cited URLs / run</w:t>
            </w:r>
          </w:p>
        </w:tc>
        <w:tc>
          <w:tcPr>
            <w:tcW w:w="1584" w:type="dxa"/>
            <w:tcMar>
              <w:top w:w="70" w:type="dxa"/>
              <w:left w:w="80" w:type="dxa"/>
              <w:bottom w:w="70" w:type="dxa"/>
              <w:right w:w="80" w:type="dxa"/>
            </w:tcMar>
            <w:vAlign w:val="center"/>
          </w:tcPr>
          <w:p w14:paraId="00000467" w14:textId="77777777" w:rsidR="00356407" w:rsidRDefault="00410B7F">
            <w:pPr>
              <w:pBdr>
                <w:top w:val="nil"/>
                <w:left w:val="nil"/>
                <w:bottom w:val="nil"/>
                <w:right w:val="nil"/>
                <w:between w:val="nil"/>
              </w:pBdr>
              <w:spacing w:after="40" w:line="259" w:lineRule="auto"/>
              <w:jc w:val="center"/>
            </w:pPr>
            <w:r>
              <w:rPr>
                <w:sz w:val="20"/>
                <w:szCs w:val="20"/>
              </w:rPr>
              <w:t>8.1</w:t>
            </w:r>
          </w:p>
        </w:tc>
        <w:tc>
          <w:tcPr>
            <w:tcW w:w="1584" w:type="dxa"/>
            <w:tcMar>
              <w:top w:w="70" w:type="dxa"/>
              <w:left w:w="80" w:type="dxa"/>
              <w:bottom w:w="70" w:type="dxa"/>
              <w:right w:w="80" w:type="dxa"/>
            </w:tcMar>
            <w:vAlign w:val="center"/>
          </w:tcPr>
          <w:p w14:paraId="00000468" w14:textId="77777777" w:rsidR="00356407" w:rsidRDefault="00410B7F">
            <w:pPr>
              <w:pBdr>
                <w:top w:val="nil"/>
                <w:left w:val="nil"/>
                <w:bottom w:val="nil"/>
                <w:right w:val="nil"/>
                <w:between w:val="nil"/>
              </w:pBdr>
              <w:spacing w:after="40" w:line="259" w:lineRule="auto"/>
              <w:jc w:val="center"/>
            </w:pPr>
            <w:r>
              <w:rPr>
                <w:sz w:val="20"/>
                <w:szCs w:val="20"/>
              </w:rPr>
              <w:t>8.8</w:t>
            </w:r>
          </w:p>
        </w:tc>
        <w:tc>
          <w:tcPr>
            <w:tcW w:w="1584" w:type="dxa"/>
            <w:tcMar>
              <w:top w:w="70" w:type="dxa"/>
              <w:left w:w="80" w:type="dxa"/>
              <w:bottom w:w="70" w:type="dxa"/>
              <w:right w:w="80" w:type="dxa"/>
            </w:tcMar>
            <w:vAlign w:val="center"/>
          </w:tcPr>
          <w:p w14:paraId="00000469" w14:textId="77777777" w:rsidR="00356407" w:rsidRDefault="00410B7F">
            <w:pPr>
              <w:pBdr>
                <w:top w:val="nil"/>
                <w:left w:val="nil"/>
                <w:bottom w:val="nil"/>
                <w:right w:val="nil"/>
                <w:between w:val="nil"/>
              </w:pBdr>
              <w:spacing w:after="40" w:line="259" w:lineRule="auto"/>
              <w:jc w:val="center"/>
            </w:pPr>
            <w:r>
              <w:rPr>
                <w:sz w:val="20"/>
                <w:szCs w:val="20"/>
              </w:rPr>
              <w:t>10.6</w:t>
            </w:r>
          </w:p>
        </w:tc>
      </w:tr>
    </w:tbl>
    <w:p w14:paraId="0000046A" w14:textId="77777777" w:rsidR="00356407" w:rsidRDefault="00410B7F">
      <w:pPr>
        <w:pStyle w:val="Heading3"/>
        <w:spacing w:before="120"/>
      </w:pPr>
      <w:bookmarkStart w:id="133" w:name="_heading=h.iku16t6a9bfb" w:colFirst="0" w:colLast="0"/>
      <w:bookmarkEnd w:id="133"/>
      <w:r>
        <w:lastRenderedPageBreak/>
        <w:t>G4. Matched cited-URL overlap with Neutral</w:t>
      </w:r>
    </w:p>
    <w:p w14:paraId="0000046B" w14:textId="77777777" w:rsidR="00356407" w:rsidRDefault="00410B7F">
      <w:pPr>
        <w:keepLines/>
        <w:pBdr>
          <w:top w:val="nil"/>
          <w:left w:val="nil"/>
          <w:bottom w:val="nil"/>
          <w:right w:val="nil"/>
          <w:between w:val="nil"/>
        </w:pBdr>
      </w:pPr>
      <w:r>
        <w:t xml:space="preserve">Each value is the mean Jaccard similarity over nine matched role-versus-Neutral pairs, holding knowledge level and decision moment fixed. Source: Full-Matrix Findings, section 3b. </w:t>
      </w:r>
      <w:hyperlink w:anchor="bookmark=id.bpfxj86y64sj">
        <w:r>
          <w:t>[R06]</w:t>
        </w:r>
      </w:hyperlink>
    </w:p>
    <w:p w14:paraId="0000046C" w14:textId="77777777" w:rsidR="00356407" w:rsidRDefault="00410B7F">
      <w:pPr>
        <w:pBdr>
          <w:top w:val="nil"/>
          <w:left w:val="nil"/>
          <w:bottom w:val="nil"/>
          <w:right w:val="nil"/>
          <w:between w:val="nil"/>
        </w:pBdr>
      </w:pPr>
      <w:r>
        <w:t>Descriptive R1 summarie</w:t>
      </w:r>
      <w:r>
        <w:t>s: role trajectories differ, and exact-condition repeatability remains to be measured.</w:t>
      </w:r>
    </w:p>
    <w:tbl>
      <w:tblPr>
        <w:tblStyle w:val="afffff2"/>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1BCA1EC2" w14:textId="77777777">
        <w:trPr>
          <w:cantSplit/>
          <w:tblHeader/>
          <w:jc w:val="center"/>
        </w:trPr>
        <w:tc>
          <w:tcPr>
            <w:tcW w:w="2952" w:type="dxa"/>
            <w:shd w:val="clear" w:color="auto" w:fill="EEF3F5"/>
            <w:tcMar>
              <w:top w:w="70" w:type="dxa"/>
              <w:left w:w="80" w:type="dxa"/>
              <w:bottom w:w="70" w:type="dxa"/>
              <w:right w:w="80" w:type="dxa"/>
            </w:tcMar>
            <w:vAlign w:val="center"/>
          </w:tcPr>
          <w:p w14:paraId="0000046D" w14:textId="77777777" w:rsidR="00356407" w:rsidRDefault="00410B7F">
            <w:pPr>
              <w:pBdr>
                <w:top w:val="nil"/>
                <w:left w:val="nil"/>
                <w:bottom w:val="nil"/>
                <w:right w:val="nil"/>
                <w:between w:val="nil"/>
              </w:pBdr>
              <w:spacing w:after="40" w:line="259" w:lineRule="auto"/>
            </w:pPr>
            <w:r>
              <w:rPr>
                <w:b/>
                <w:bCs/>
                <w:sz w:val="20"/>
                <w:szCs w:val="20"/>
              </w:rPr>
              <w:t>Role</w:t>
            </w:r>
          </w:p>
        </w:tc>
        <w:tc>
          <w:tcPr>
            <w:tcW w:w="7128" w:type="dxa"/>
            <w:shd w:val="clear" w:color="auto" w:fill="EEF3F5"/>
            <w:tcMar>
              <w:top w:w="70" w:type="dxa"/>
              <w:left w:w="80" w:type="dxa"/>
              <w:bottom w:w="70" w:type="dxa"/>
              <w:right w:w="80" w:type="dxa"/>
            </w:tcMar>
            <w:vAlign w:val="center"/>
          </w:tcPr>
          <w:p w14:paraId="0000046E" w14:textId="77777777" w:rsidR="00356407" w:rsidRDefault="00410B7F">
            <w:pPr>
              <w:pBdr>
                <w:top w:val="nil"/>
                <w:left w:val="nil"/>
                <w:bottom w:val="nil"/>
                <w:right w:val="nil"/>
                <w:between w:val="nil"/>
              </w:pBdr>
              <w:spacing w:after="40" w:line="259" w:lineRule="auto"/>
              <w:jc w:val="center"/>
            </w:pPr>
            <w:r>
              <w:rPr>
                <w:b/>
                <w:bCs/>
                <w:sz w:val="20"/>
                <w:szCs w:val="20"/>
              </w:rPr>
              <w:t>Mean exact-URL Jaccard</w:t>
            </w:r>
          </w:p>
        </w:tc>
      </w:tr>
      <w:tr w:rsidR="00356407" w14:paraId="340AA728" w14:textId="77777777">
        <w:trPr>
          <w:cantSplit/>
          <w:jc w:val="center"/>
        </w:trPr>
        <w:tc>
          <w:tcPr>
            <w:tcW w:w="2952" w:type="dxa"/>
            <w:tcMar>
              <w:top w:w="70" w:type="dxa"/>
              <w:left w:w="80" w:type="dxa"/>
              <w:bottom w:w="70" w:type="dxa"/>
              <w:right w:w="80" w:type="dxa"/>
            </w:tcMar>
            <w:vAlign w:val="center"/>
          </w:tcPr>
          <w:p w14:paraId="0000046F" w14:textId="77777777" w:rsidR="00356407" w:rsidRDefault="00410B7F">
            <w:pPr>
              <w:pBdr>
                <w:top w:val="nil"/>
                <w:left w:val="nil"/>
                <w:bottom w:val="nil"/>
                <w:right w:val="nil"/>
                <w:between w:val="nil"/>
              </w:pBdr>
              <w:spacing w:after="40" w:line="259" w:lineRule="auto"/>
            </w:pPr>
            <w:r>
              <w:rPr>
                <w:sz w:val="20"/>
                <w:szCs w:val="20"/>
              </w:rPr>
              <w:t>CMO</w:t>
            </w:r>
          </w:p>
        </w:tc>
        <w:tc>
          <w:tcPr>
            <w:tcW w:w="7128" w:type="dxa"/>
            <w:tcMar>
              <w:top w:w="70" w:type="dxa"/>
              <w:left w:w="80" w:type="dxa"/>
              <w:bottom w:w="70" w:type="dxa"/>
              <w:right w:w="80" w:type="dxa"/>
            </w:tcMar>
            <w:vAlign w:val="center"/>
          </w:tcPr>
          <w:p w14:paraId="00000470" w14:textId="77777777" w:rsidR="00356407" w:rsidRDefault="00410B7F">
            <w:pPr>
              <w:pBdr>
                <w:top w:val="nil"/>
                <w:left w:val="nil"/>
                <w:bottom w:val="nil"/>
                <w:right w:val="nil"/>
                <w:between w:val="nil"/>
              </w:pBdr>
              <w:spacing w:after="40" w:line="259" w:lineRule="auto"/>
              <w:jc w:val="center"/>
            </w:pPr>
            <w:r>
              <w:rPr>
                <w:sz w:val="20"/>
                <w:szCs w:val="20"/>
              </w:rPr>
              <w:t>0.162</w:t>
            </w:r>
          </w:p>
        </w:tc>
      </w:tr>
      <w:tr w:rsidR="00356407" w14:paraId="17BB8998" w14:textId="77777777">
        <w:trPr>
          <w:cantSplit/>
          <w:jc w:val="center"/>
        </w:trPr>
        <w:tc>
          <w:tcPr>
            <w:tcW w:w="2952" w:type="dxa"/>
            <w:tcMar>
              <w:top w:w="70" w:type="dxa"/>
              <w:left w:w="80" w:type="dxa"/>
              <w:bottom w:w="70" w:type="dxa"/>
              <w:right w:w="80" w:type="dxa"/>
            </w:tcMar>
            <w:vAlign w:val="center"/>
          </w:tcPr>
          <w:p w14:paraId="00000471" w14:textId="77777777" w:rsidR="00356407" w:rsidRDefault="00410B7F">
            <w:pPr>
              <w:pBdr>
                <w:top w:val="nil"/>
                <w:left w:val="nil"/>
                <w:bottom w:val="nil"/>
                <w:right w:val="nil"/>
                <w:between w:val="nil"/>
              </w:pBdr>
              <w:spacing w:after="40" w:line="259" w:lineRule="auto"/>
            </w:pPr>
            <w:r>
              <w:rPr>
                <w:sz w:val="20"/>
                <w:szCs w:val="20"/>
              </w:rPr>
              <w:t>CEO</w:t>
            </w:r>
          </w:p>
        </w:tc>
        <w:tc>
          <w:tcPr>
            <w:tcW w:w="7128" w:type="dxa"/>
            <w:tcMar>
              <w:top w:w="70" w:type="dxa"/>
              <w:left w:w="80" w:type="dxa"/>
              <w:bottom w:w="70" w:type="dxa"/>
              <w:right w:w="80" w:type="dxa"/>
            </w:tcMar>
            <w:vAlign w:val="center"/>
          </w:tcPr>
          <w:p w14:paraId="00000472" w14:textId="77777777" w:rsidR="00356407" w:rsidRDefault="00410B7F">
            <w:pPr>
              <w:pBdr>
                <w:top w:val="nil"/>
                <w:left w:val="nil"/>
                <w:bottom w:val="nil"/>
                <w:right w:val="nil"/>
                <w:between w:val="nil"/>
              </w:pBdr>
              <w:spacing w:after="40" w:line="259" w:lineRule="auto"/>
              <w:jc w:val="center"/>
            </w:pPr>
            <w:r>
              <w:rPr>
                <w:sz w:val="20"/>
                <w:szCs w:val="20"/>
              </w:rPr>
              <w:t>0.176</w:t>
            </w:r>
          </w:p>
        </w:tc>
      </w:tr>
      <w:tr w:rsidR="00356407" w14:paraId="109A3A74" w14:textId="77777777">
        <w:trPr>
          <w:cantSplit/>
          <w:jc w:val="center"/>
        </w:trPr>
        <w:tc>
          <w:tcPr>
            <w:tcW w:w="2952" w:type="dxa"/>
            <w:tcMar>
              <w:top w:w="70" w:type="dxa"/>
              <w:left w:w="80" w:type="dxa"/>
              <w:bottom w:w="70" w:type="dxa"/>
              <w:right w:w="80" w:type="dxa"/>
            </w:tcMar>
            <w:vAlign w:val="center"/>
          </w:tcPr>
          <w:p w14:paraId="00000473" w14:textId="77777777" w:rsidR="00356407" w:rsidRDefault="00410B7F">
            <w:pPr>
              <w:pBdr>
                <w:top w:val="nil"/>
                <w:left w:val="nil"/>
                <w:bottom w:val="nil"/>
                <w:right w:val="nil"/>
                <w:between w:val="nil"/>
              </w:pBdr>
              <w:spacing w:after="40" w:line="259" w:lineRule="auto"/>
            </w:pPr>
            <w:r>
              <w:rPr>
                <w:sz w:val="20"/>
                <w:szCs w:val="20"/>
              </w:rPr>
              <w:t>CFO</w:t>
            </w:r>
          </w:p>
        </w:tc>
        <w:tc>
          <w:tcPr>
            <w:tcW w:w="7128" w:type="dxa"/>
            <w:tcMar>
              <w:top w:w="70" w:type="dxa"/>
              <w:left w:w="80" w:type="dxa"/>
              <w:bottom w:w="70" w:type="dxa"/>
              <w:right w:w="80" w:type="dxa"/>
            </w:tcMar>
            <w:vAlign w:val="center"/>
          </w:tcPr>
          <w:p w14:paraId="00000474" w14:textId="77777777" w:rsidR="00356407" w:rsidRDefault="00410B7F">
            <w:pPr>
              <w:pBdr>
                <w:top w:val="nil"/>
                <w:left w:val="nil"/>
                <w:bottom w:val="nil"/>
                <w:right w:val="nil"/>
                <w:between w:val="nil"/>
              </w:pBdr>
              <w:spacing w:after="40" w:line="259" w:lineRule="auto"/>
              <w:jc w:val="center"/>
            </w:pPr>
            <w:r>
              <w:rPr>
                <w:sz w:val="20"/>
                <w:szCs w:val="20"/>
              </w:rPr>
              <w:t>0.177</w:t>
            </w:r>
          </w:p>
        </w:tc>
      </w:tr>
      <w:tr w:rsidR="00356407" w14:paraId="07C12A64" w14:textId="77777777">
        <w:trPr>
          <w:cantSplit/>
          <w:jc w:val="center"/>
        </w:trPr>
        <w:tc>
          <w:tcPr>
            <w:tcW w:w="2952" w:type="dxa"/>
            <w:tcMar>
              <w:top w:w="70" w:type="dxa"/>
              <w:left w:w="80" w:type="dxa"/>
              <w:bottom w:w="70" w:type="dxa"/>
              <w:right w:w="80" w:type="dxa"/>
            </w:tcMar>
            <w:vAlign w:val="center"/>
          </w:tcPr>
          <w:p w14:paraId="00000475" w14:textId="77777777" w:rsidR="00356407" w:rsidRDefault="00410B7F">
            <w:pPr>
              <w:pBdr>
                <w:top w:val="nil"/>
                <w:left w:val="nil"/>
                <w:bottom w:val="nil"/>
                <w:right w:val="nil"/>
                <w:between w:val="nil"/>
              </w:pBdr>
              <w:spacing w:after="40" w:line="259" w:lineRule="auto"/>
            </w:pPr>
            <w:r>
              <w:rPr>
                <w:sz w:val="20"/>
                <w:szCs w:val="20"/>
              </w:rPr>
              <w:t>Legal</w:t>
            </w:r>
          </w:p>
        </w:tc>
        <w:tc>
          <w:tcPr>
            <w:tcW w:w="7128" w:type="dxa"/>
            <w:tcMar>
              <w:top w:w="70" w:type="dxa"/>
              <w:left w:w="80" w:type="dxa"/>
              <w:bottom w:w="70" w:type="dxa"/>
              <w:right w:w="80" w:type="dxa"/>
            </w:tcMar>
            <w:vAlign w:val="center"/>
          </w:tcPr>
          <w:p w14:paraId="00000476" w14:textId="77777777" w:rsidR="00356407" w:rsidRDefault="00410B7F">
            <w:pPr>
              <w:pBdr>
                <w:top w:val="nil"/>
                <w:left w:val="nil"/>
                <w:bottom w:val="nil"/>
                <w:right w:val="nil"/>
                <w:between w:val="nil"/>
              </w:pBdr>
              <w:spacing w:after="40" w:line="259" w:lineRule="auto"/>
              <w:jc w:val="center"/>
            </w:pPr>
            <w:r>
              <w:rPr>
                <w:sz w:val="20"/>
                <w:szCs w:val="20"/>
              </w:rPr>
              <w:t>0.027</w:t>
            </w:r>
          </w:p>
        </w:tc>
      </w:tr>
      <w:tr w:rsidR="00356407" w14:paraId="1884054A" w14:textId="77777777">
        <w:trPr>
          <w:cantSplit/>
          <w:jc w:val="center"/>
        </w:trPr>
        <w:tc>
          <w:tcPr>
            <w:tcW w:w="2952" w:type="dxa"/>
            <w:tcMar>
              <w:top w:w="70" w:type="dxa"/>
              <w:left w:w="80" w:type="dxa"/>
              <w:bottom w:w="70" w:type="dxa"/>
              <w:right w:w="80" w:type="dxa"/>
            </w:tcMar>
            <w:vAlign w:val="center"/>
          </w:tcPr>
          <w:p w14:paraId="00000477" w14:textId="77777777" w:rsidR="00356407" w:rsidRDefault="00410B7F">
            <w:pPr>
              <w:pBdr>
                <w:top w:val="nil"/>
                <w:left w:val="nil"/>
                <w:bottom w:val="nil"/>
                <w:right w:val="nil"/>
                <w:between w:val="nil"/>
              </w:pBdr>
              <w:spacing w:after="40" w:line="259" w:lineRule="auto"/>
            </w:pPr>
            <w:r>
              <w:rPr>
                <w:sz w:val="20"/>
                <w:szCs w:val="20"/>
              </w:rPr>
              <w:t>PR</w:t>
            </w:r>
          </w:p>
        </w:tc>
        <w:tc>
          <w:tcPr>
            <w:tcW w:w="7128" w:type="dxa"/>
            <w:tcMar>
              <w:top w:w="70" w:type="dxa"/>
              <w:left w:w="80" w:type="dxa"/>
              <w:bottom w:w="70" w:type="dxa"/>
              <w:right w:w="80" w:type="dxa"/>
            </w:tcMar>
            <w:vAlign w:val="center"/>
          </w:tcPr>
          <w:p w14:paraId="00000478" w14:textId="77777777" w:rsidR="00356407" w:rsidRDefault="00410B7F">
            <w:pPr>
              <w:pBdr>
                <w:top w:val="nil"/>
                <w:left w:val="nil"/>
                <w:bottom w:val="nil"/>
                <w:right w:val="nil"/>
                <w:between w:val="nil"/>
              </w:pBdr>
              <w:spacing w:after="40" w:line="259" w:lineRule="auto"/>
              <w:jc w:val="center"/>
            </w:pPr>
            <w:r>
              <w:rPr>
                <w:sz w:val="20"/>
                <w:szCs w:val="20"/>
              </w:rPr>
              <w:t>0.134</w:t>
            </w:r>
          </w:p>
        </w:tc>
      </w:tr>
      <w:tr w:rsidR="00356407" w14:paraId="1BCB9BE3" w14:textId="77777777">
        <w:trPr>
          <w:cantSplit/>
          <w:jc w:val="center"/>
        </w:trPr>
        <w:tc>
          <w:tcPr>
            <w:tcW w:w="2952" w:type="dxa"/>
            <w:tcMar>
              <w:top w:w="70" w:type="dxa"/>
              <w:left w:w="80" w:type="dxa"/>
              <w:bottom w:w="70" w:type="dxa"/>
              <w:right w:w="80" w:type="dxa"/>
            </w:tcMar>
            <w:vAlign w:val="center"/>
          </w:tcPr>
          <w:p w14:paraId="00000479" w14:textId="77777777" w:rsidR="00356407" w:rsidRDefault="00410B7F">
            <w:pPr>
              <w:pBdr>
                <w:top w:val="nil"/>
                <w:left w:val="nil"/>
                <w:bottom w:val="nil"/>
                <w:right w:val="nil"/>
                <w:between w:val="nil"/>
              </w:pBdr>
              <w:spacing w:after="40" w:line="259" w:lineRule="auto"/>
            </w:pPr>
            <w:r>
              <w:rPr>
                <w:sz w:val="20"/>
                <w:szCs w:val="20"/>
              </w:rPr>
              <w:t>Content</w:t>
            </w:r>
          </w:p>
        </w:tc>
        <w:tc>
          <w:tcPr>
            <w:tcW w:w="7128" w:type="dxa"/>
            <w:tcMar>
              <w:top w:w="70" w:type="dxa"/>
              <w:left w:w="80" w:type="dxa"/>
              <w:bottom w:w="70" w:type="dxa"/>
              <w:right w:w="80" w:type="dxa"/>
            </w:tcMar>
            <w:vAlign w:val="center"/>
          </w:tcPr>
          <w:p w14:paraId="0000047A" w14:textId="77777777" w:rsidR="00356407" w:rsidRDefault="00410B7F">
            <w:pPr>
              <w:pBdr>
                <w:top w:val="nil"/>
                <w:left w:val="nil"/>
                <w:bottom w:val="nil"/>
                <w:right w:val="nil"/>
                <w:between w:val="nil"/>
              </w:pBdr>
              <w:spacing w:after="40" w:line="259" w:lineRule="auto"/>
              <w:jc w:val="center"/>
            </w:pPr>
            <w:r>
              <w:rPr>
                <w:sz w:val="20"/>
                <w:szCs w:val="20"/>
              </w:rPr>
              <w:t>0.116</w:t>
            </w:r>
          </w:p>
        </w:tc>
      </w:tr>
      <w:tr w:rsidR="00356407" w14:paraId="6D280930" w14:textId="77777777">
        <w:trPr>
          <w:cantSplit/>
          <w:jc w:val="center"/>
        </w:trPr>
        <w:tc>
          <w:tcPr>
            <w:tcW w:w="2952" w:type="dxa"/>
            <w:tcMar>
              <w:top w:w="70" w:type="dxa"/>
              <w:left w:w="80" w:type="dxa"/>
              <w:bottom w:w="70" w:type="dxa"/>
              <w:right w:w="80" w:type="dxa"/>
            </w:tcMar>
            <w:vAlign w:val="center"/>
          </w:tcPr>
          <w:p w14:paraId="0000047B" w14:textId="77777777" w:rsidR="00356407" w:rsidRDefault="00410B7F">
            <w:pPr>
              <w:pBdr>
                <w:top w:val="nil"/>
                <w:left w:val="nil"/>
                <w:bottom w:val="nil"/>
                <w:right w:val="nil"/>
                <w:between w:val="nil"/>
              </w:pBdr>
              <w:spacing w:after="40" w:line="259" w:lineRule="auto"/>
            </w:pPr>
            <w:r>
              <w:rPr>
                <w:sz w:val="20"/>
                <w:szCs w:val="20"/>
              </w:rPr>
              <w:t>SEO/AEO</w:t>
            </w:r>
          </w:p>
        </w:tc>
        <w:tc>
          <w:tcPr>
            <w:tcW w:w="7128" w:type="dxa"/>
            <w:tcMar>
              <w:top w:w="70" w:type="dxa"/>
              <w:left w:w="80" w:type="dxa"/>
              <w:bottom w:w="70" w:type="dxa"/>
              <w:right w:w="80" w:type="dxa"/>
            </w:tcMar>
            <w:vAlign w:val="center"/>
          </w:tcPr>
          <w:p w14:paraId="0000047C" w14:textId="77777777" w:rsidR="00356407" w:rsidRDefault="00410B7F">
            <w:pPr>
              <w:pBdr>
                <w:top w:val="nil"/>
                <w:left w:val="nil"/>
                <w:bottom w:val="nil"/>
                <w:right w:val="nil"/>
                <w:between w:val="nil"/>
              </w:pBdr>
              <w:spacing w:after="40" w:line="259" w:lineRule="auto"/>
              <w:jc w:val="center"/>
            </w:pPr>
            <w:r>
              <w:rPr>
                <w:sz w:val="20"/>
                <w:szCs w:val="20"/>
              </w:rPr>
              <w:t>0.170</w:t>
            </w:r>
          </w:p>
        </w:tc>
      </w:tr>
      <w:tr w:rsidR="00356407" w14:paraId="33F55958" w14:textId="77777777">
        <w:trPr>
          <w:cantSplit/>
          <w:jc w:val="center"/>
        </w:trPr>
        <w:tc>
          <w:tcPr>
            <w:tcW w:w="2952" w:type="dxa"/>
            <w:tcMar>
              <w:top w:w="70" w:type="dxa"/>
              <w:left w:w="80" w:type="dxa"/>
              <w:bottom w:w="70" w:type="dxa"/>
              <w:right w:w="80" w:type="dxa"/>
            </w:tcMar>
            <w:vAlign w:val="center"/>
          </w:tcPr>
          <w:p w14:paraId="0000047D" w14:textId="77777777" w:rsidR="00356407" w:rsidRDefault="00410B7F">
            <w:pPr>
              <w:pBdr>
                <w:top w:val="nil"/>
                <w:left w:val="nil"/>
                <w:bottom w:val="nil"/>
                <w:right w:val="nil"/>
                <w:between w:val="nil"/>
              </w:pBdr>
              <w:spacing w:after="40" w:line="259" w:lineRule="auto"/>
            </w:pPr>
            <w:r>
              <w:rPr>
                <w:sz w:val="20"/>
                <w:szCs w:val="20"/>
              </w:rPr>
              <w:t>Board</w:t>
            </w:r>
          </w:p>
        </w:tc>
        <w:tc>
          <w:tcPr>
            <w:tcW w:w="7128" w:type="dxa"/>
            <w:tcMar>
              <w:top w:w="70" w:type="dxa"/>
              <w:left w:w="80" w:type="dxa"/>
              <w:bottom w:w="70" w:type="dxa"/>
              <w:right w:w="80" w:type="dxa"/>
            </w:tcMar>
            <w:vAlign w:val="center"/>
          </w:tcPr>
          <w:p w14:paraId="0000047E" w14:textId="77777777" w:rsidR="00356407" w:rsidRDefault="00410B7F">
            <w:pPr>
              <w:pBdr>
                <w:top w:val="nil"/>
                <w:left w:val="nil"/>
                <w:bottom w:val="nil"/>
                <w:right w:val="nil"/>
                <w:between w:val="nil"/>
              </w:pBdr>
              <w:spacing w:after="40" w:line="259" w:lineRule="auto"/>
              <w:jc w:val="center"/>
            </w:pPr>
            <w:r>
              <w:rPr>
                <w:sz w:val="20"/>
                <w:szCs w:val="20"/>
              </w:rPr>
              <w:t>0.202</w:t>
            </w:r>
          </w:p>
        </w:tc>
      </w:tr>
    </w:tbl>
    <w:p w14:paraId="0000047F" w14:textId="77777777" w:rsidR="00356407" w:rsidRDefault="00410B7F">
      <w:pPr>
        <w:pStyle w:val="Heading3"/>
        <w:spacing w:before="120"/>
      </w:pPr>
      <w:bookmarkStart w:id="134" w:name="_heading=h.hz1fzgciklog" w:colFirst="0" w:colLast="0"/>
      <w:bookmarkEnd w:id="134"/>
      <w:r>
        <w:t>G5. Selected retrieved and cited source appearances</w:t>
      </w:r>
    </w:p>
    <w:p w14:paraId="00000480" w14:textId="77777777" w:rsidR="00356407" w:rsidRDefault="00410B7F">
      <w:pPr>
        <w:keepLines/>
        <w:pBdr>
          <w:top w:val="nil"/>
          <w:left w:val="nil"/>
          <w:bottom w:val="nil"/>
          <w:right w:val="nil"/>
          <w:between w:val="nil"/>
        </w:pBdr>
      </w:pPr>
      <w:r>
        <w:t xml:space="preserve">These are the domain groupings and run-by-URL counts reported by the analyst, reproduced rather than independently recounted for this edition. Source: Full-Matrix Findings, sections 4 and 6a. </w:t>
      </w:r>
      <w:hyperlink w:anchor="bookmark=id.bpfxj86y64sj">
        <w:r>
          <w:t>[R06]</w:t>
        </w:r>
      </w:hyperlink>
    </w:p>
    <w:tbl>
      <w:tblPr>
        <w:tblStyle w:val="afffff3"/>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4896"/>
        <w:gridCol w:w="2592"/>
        <w:gridCol w:w="2592"/>
      </w:tblGrid>
      <w:tr w:rsidR="00356407" w14:paraId="667155D0" w14:textId="77777777">
        <w:trPr>
          <w:cantSplit/>
          <w:tblHeader/>
          <w:jc w:val="center"/>
        </w:trPr>
        <w:tc>
          <w:tcPr>
            <w:tcW w:w="4896" w:type="dxa"/>
            <w:shd w:val="clear" w:color="auto" w:fill="EEF3F5"/>
            <w:tcMar>
              <w:top w:w="70" w:type="dxa"/>
              <w:left w:w="80" w:type="dxa"/>
              <w:bottom w:w="70" w:type="dxa"/>
              <w:right w:w="80" w:type="dxa"/>
            </w:tcMar>
            <w:vAlign w:val="center"/>
          </w:tcPr>
          <w:p w14:paraId="00000481" w14:textId="77777777" w:rsidR="00356407" w:rsidRDefault="00410B7F">
            <w:pPr>
              <w:pBdr>
                <w:top w:val="nil"/>
                <w:left w:val="nil"/>
                <w:bottom w:val="nil"/>
                <w:right w:val="nil"/>
                <w:between w:val="nil"/>
              </w:pBdr>
              <w:spacing w:after="40" w:line="259" w:lineRule="auto"/>
            </w:pPr>
            <w:r>
              <w:rPr>
                <w:b/>
                <w:bCs/>
                <w:sz w:val="20"/>
                <w:szCs w:val="20"/>
              </w:rPr>
              <w:t>Domain</w:t>
            </w:r>
          </w:p>
        </w:tc>
        <w:tc>
          <w:tcPr>
            <w:tcW w:w="2592" w:type="dxa"/>
            <w:shd w:val="clear" w:color="auto" w:fill="EEF3F5"/>
            <w:tcMar>
              <w:top w:w="70" w:type="dxa"/>
              <w:left w:w="80" w:type="dxa"/>
              <w:bottom w:w="70" w:type="dxa"/>
              <w:right w:w="80" w:type="dxa"/>
            </w:tcMar>
            <w:vAlign w:val="center"/>
          </w:tcPr>
          <w:p w14:paraId="00000482" w14:textId="77777777" w:rsidR="00356407" w:rsidRDefault="00410B7F">
            <w:pPr>
              <w:pBdr>
                <w:top w:val="nil"/>
                <w:left w:val="nil"/>
                <w:bottom w:val="nil"/>
                <w:right w:val="nil"/>
                <w:between w:val="nil"/>
              </w:pBdr>
              <w:spacing w:after="40" w:line="259" w:lineRule="auto"/>
              <w:jc w:val="center"/>
            </w:pPr>
            <w:r>
              <w:rPr>
                <w:b/>
                <w:bCs/>
                <w:sz w:val="20"/>
                <w:szCs w:val="20"/>
              </w:rPr>
              <w:t>Retrieved records</w:t>
            </w:r>
          </w:p>
        </w:tc>
        <w:tc>
          <w:tcPr>
            <w:tcW w:w="2592" w:type="dxa"/>
            <w:shd w:val="clear" w:color="auto" w:fill="EEF3F5"/>
            <w:tcMar>
              <w:top w:w="70" w:type="dxa"/>
              <w:left w:w="80" w:type="dxa"/>
              <w:bottom w:w="70" w:type="dxa"/>
              <w:right w:w="80" w:type="dxa"/>
            </w:tcMar>
            <w:vAlign w:val="center"/>
          </w:tcPr>
          <w:p w14:paraId="00000483" w14:textId="77777777" w:rsidR="00356407" w:rsidRDefault="00410B7F">
            <w:pPr>
              <w:pBdr>
                <w:top w:val="nil"/>
                <w:left w:val="nil"/>
                <w:bottom w:val="nil"/>
                <w:right w:val="nil"/>
                <w:between w:val="nil"/>
              </w:pBdr>
              <w:spacing w:after="40" w:line="259" w:lineRule="auto"/>
              <w:jc w:val="center"/>
            </w:pPr>
            <w:r>
              <w:rPr>
                <w:b/>
                <w:bCs/>
                <w:sz w:val="20"/>
                <w:szCs w:val="20"/>
              </w:rPr>
              <w:t>Cited records</w:t>
            </w:r>
          </w:p>
        </w:tc>
      </w:tr>
      <w:tr w:rsidR="00356407" w14:paraId="24F60C64" w14:textId="77777777">
        <w:trPr>
          <w:cantSplit/>
          <w:jc w:val="center"/>
        </w:trPr>
        <w:tc>
          <w:tcPr>
            <w:tcW w:w="4896" w:type="dxa"/>
            <w:tcMar>
              <w:top w:w="70" w:type="dxa"/>
              <w:left w:w="80" w:type="dxa"/>
              <w:bottom w:w="70" w:type="dxa"/>
              <w:right w:w="80" w:type="dxa"/>
            </w:tcMar>
            <w:vAlign w:val="center"/>
          </w:tcPr>
          <w:p w14:paraId="00000484" w14:textId="77777777" w:rsidR="00356407" w:rsidRDefault="00410B7F">
            <w:pPr>
              <w:pBdr>
                <w:top w:val="nil"/>
                <w:left w:val="nil"/>
                <w:bottom w:val="nil"/>
                <w:right w:val="nil"/>
                <w:between w:val="nil"/>
              </w:pBdr>
              <w:spacing w:after="40" w:line="259" w:lineRule="auto"/>
            </w:pPr>
            <w:r>
              <w:rPr>
                <w:sz w:val="20"/>
                <w:szCs w:val="20"/>
              </w:rPr>
              <w:t>reddit.com</w:t>
            </w:r>
          </w:p>
        </w:tc>
        <w:tc>
          <w:tcPr>
            <w:tcW w:w="2592" w:type="dxa"/>
            <w:tcMar>
              <w:top w:w="70" w:type="dxa"/>
              <w:left w:w="80" w:type="dxa"/>
              <w:bottom w:w="70" w:type="dxa"/>
              <w:right w:w="80" w:type="dxa"/>
            </w:tcMar>
            <w:vAlign w:val="center"/>
          </w:tcPr>
          <w:p w14:paraId="00000485" w14:textId="77777777" w:rsidR="00356407" w:rsidRDefault="00410B7F">
            <w:pPr>
              <w:pBdr>
                <w:top w:val="nil"/>
                <w:left w:val="nil"/>
                <w:bottom w:val="nil"/>
                <w:right w:val="nil"/>
                <w:between w:val="nil"/>
              </w:pBdr>
              <w:spacing w:after="40" w:line="259" w:lineRule="auto"/>
              <w:jc w:val="center"/>
            </w:pPr>
            <w:r>
              <w:rPr>
                <w:sz w:val="20"/>
                <w:szCs w:val="20"/>
              </w:rPr>
              <w:t>2,111</w:t>
            </w:r>
          </w:p>
        </w:tc>
        <w:tc>
          <w:tcPr>
            <w:tcW w:w="2592" w:type="dxa"/>
            <w:tcMar>
              <w:top w:w="70" w:type="dxa"/>
              <w:left w:w="80" w:type="dxa"/>
              <w:bottom w:w="70" w:type="dxa"/>
              <w:right w:w="80" w:type="dxa"/>
            </w:tcMar>
            <w:vAlign w:val="center"/>
          </w:tcPr>
          <w:p w14:paraId="00000486" w14:textId="77777777" w:rsidR="00356407" w:rsidRDefault="00410B7F">
            <w:pPr>
              <w:pBdr>
                <w:top w:val="nil"/>
                <w:left w:val="nil"/>
                <w:bottom w:val="nil"/>
                <w:right w:val="nil"/>
                <w:between w:val="nil"/>
              </w:pBdr>
              <w:spacing w:after="40" w:line="259" w:lineRule="auto"/>
              <w:jc w:val="center"/>
            </w:pPr>
            <w:r>
              <w:rPr>
                <w:sz w:val="20"/>
                <w:szCs w:val="20"/>
              </w:rPr>
              <w:t>0</w:t>
            </w:r>
          </w:p>
        </w:tc>
      </w:tr>
      <w:tr w:rsidR="00356407" w14:paraId="0E462D86" w14:textId="77777777">
        <w:trPr>
          <w:cantSplit/>
          <w:jc w:val="center"/>
        </w:trPr>
        <w:tc>
          <w:tcPr>
            <w:tcW w:w="4896" w:type="dxa"/>
            <w:tcMar>
              <w:top w:w="70" w:type="dxa"/>
              <w:left w:w="80" w:type="dxa"/>
              <w:bottom w:w="70" w:type="dxa"/>
              <w:right w:w="80" w:type="dxa"/>
            </w:tcMar>
            <w:vAlign w:val="center"/>
          </w:tcPr>
          <w:p w14:paraId="00000487" w14:textId="77777777" w:rsidR="00356407" w:rsidRDefault="00410B7F">
            <w:pPr>
              <w:pBdr>
                <w:top w:val="nil"/>
                <w:left w:val="nil"/>
                <w:bottom w:val="nil"/>
                <w:right w:val="nil"/>
                <w:between w:val="nil"/>
              </w:pBdr>
              <w:spacing w:after="40" w:line="259" w:lineRule="auto"/>
            </w:pPr>
            <w:r>
              <w:rPr>
                <w:sz w:val="20"/>
                <w:szCs w:val="20"/>
              </w:rPr>
              <w:t>wikipedia.org</w:t>
            </w:r>
          </w:p>
        </w:tc>
        <w:tc>
          <w:tcPr>
            <w:tcW w:w="2592" w:type="dxa"/>
            <w:tcMar>
              <w:top w:w="70" w:type="dxa"/>
              <w:left w:w="80" w:type="dxa"/>
              <w:bottom w:w="70" w:type="dxa"/>
              <w:right w:w="80" w:type="dxa"/>
            </w:tcMar>
            <w:vAlign w:val="center"/>
          </w:tcPr>
          <w:p w14:paraId="00000488" w14:textId="77777777" w:rsidR="00356407" w:rsidRDefault="00410B7F">
            <w:pPr>
              <w:pBdr>
                <w:top w:val="nil"/>
                <w:left w:val="nil"/>
                <w:bottom w:val="nil"/>
                <w:right w:val="nil"/>
                <w:between w:val="nil"/>
              </w:pBdr>
              <w:spacing w:after="40" w:line="259" w:lineRule="auto"/>
              <w:jc w:val="center"/>
            </w:pPr>
            <w:r>
              <w:rPr>
                <w:sz w:val="20"/>
                <w:szCs w:val="20"/>
              </w:rPr>
              <w:t>614</w:t>
            </w:r>
          </w:p>
        </w:tc>
        <w:tc>
          <w:tcPr>
            <w:tcW w:w="2592" w:type="dxa"/>
            <w:tcMar>
              <w:top w:w="70" w:type="dxa"/>
              <w:left w:w="80" w:type="dxa"/>
              <w:bottom w:w="70" w:type="dxa"/>
              <w:right w:w="80" w:type="dxa"/>
            </w:tcMar>
            <w:vAlign w:val="center"/>
          </w:tcPr>
          <w:p w14:paraId="00000489" w14:textId="77777777" w:rsidR="00356407" w:rsidRDefault="00410B7F">
            <w:pPr>
              <w:pBdr>
                <w:top w:val="nil"/>
                <w:left w:val="nil"/>
                <w:bottom w:val="nil"/>
                <w:right w:val="nil"/>
                <w:between w:val="nil"/>
              </w:pBdr>
              <w:spacing w:after="40" w:line="259" w:lineRule="auto"/>
              <w:jc w:val="center"/>
            </w:pPr>
            <w:r>
              <w:rPr>
                <w:sz w:val="20"/>
                <w:szCs w:val="20"/>
              </w:rPr>
              <w:t>0</w:t>
            </w:r>
          </w:p>
        </w:tc>
      </w:tr>
      <w:tr w:rsidR="00356407" w14:paraId="354D3550" w14:textId="77777777">
        <w:trPr>
          <w:cantSplit/>
          <w:jc w:val="center"/>
        </w:trPr>
        <w:tc>
          <w:tcPr>
            <w:tcW w:w="4896" w:type="dxa"/>
            <w:tcMar>
              <w:top w:w="70" w:type="dxa"/>
              <w:left w:w="80" w:type="dxa"/>
              <w:bottom w:w="70" w:type="dxa"/>
              <w:right w:w="80" w:type="dxa"/>
            </w:tcMar>
            <w:vAlign w:val="center"/>
          </w:tcPr>
          <w:p w14:paraId="0000048A" w14:textId="77777777" w:rsidR="00356407" w:rsidRDefault="00410B7F">
            <w:pPr>
              <w:pBdr>
                <w:top w:val="nil"/>
                <w:left w:val="nil"/>
                <w:bottom w:val="nil"/>
                <w:right w:val="nil"/>
                <w:between w:val="nil"/>
              </w:pBdr>
              <w:spacing w:after="40" w:line="259" w:lineRule="auto"/>
            </w:pPr>
            <w:r>
              <w:rPr>
                <w:sz w:val="20"/>
                <w:szCs w:val="20"/>
              </w:rPr>
              <w:t>techradar.com</w:t>
            </w:r>
          </w:p>
        </w:tc>
        <w:tc>
          <w:tcPr>
            <w:tcW w:w="2592" w:type="dxa"/>
            <w:tcMar>
              <w:top w:w="70" w:type="dxa"/>
              <w:left w:w="80" w:type="dxa"/>
              <w:bottom w:w="70" w:type="dxa"/>
              <w:right w:w="80" w:type="dxa"/>
            </w:tcMar>
            <w:vAlign w:val="center"/>
          </w:tcPr>
          <w:p w14:paraId="0000048B" w14:textId="77777777" w:rsidR="00356407" w:rsidRDefault="00410B7F">
            <w:pPr>
              <w:pBdr>
                <w:top w:val="nil"/>
                <w:left w:val="nil"/>
                <w:bottom w:val="nil"/>
                <w:right w:val="nil"/>
                <w:between w:val="nil"/>
              </w:pBdr>
              <w:spacing w:after="40" w:line="259" w:lineRule="auto"/>
              <w:jc w:val="center"/>
            </w:pPr>
            <w:r>
              <w:rPr>
                <w:sz w:val="20"/>
                <w:szCs w:val="20"/>
              </w:rPr>
              <w:t>233</w:t>
            </w:r>
          </w:p>
        </w:tc>
        <w:tc>
          <w:tcPr>
            <w:tcW w:w="2592" w:type="dxa"/>
            <w:tcMar>
              <w:top w:w="70" w:type="dxa"/>
              <w:left w:w="80" w:type="dxa"/>
              <w:bottom w:w="70" w:type="dxa"/>
              <w:right w:w="80" w:type="dxa"/>
            </w:tcMar>
            <w:vAlign w:val="center"/>
          </w:tcPr>
          <w:p w14:paraId="0000048C" w14:textId="77777777" w:rsidR="00356407" w:rsidRDefault="00410B7F">
            <w:pPr>
              <w:pBdr>
                <w:top w:val="nil"/>
                <w:left w:val="nil"/>
                <w:bottom w:val="nil"/>
                <w:right w:val="nil"/>
                <w:between w:val="nil"/>
              </w:pBdr>
              <w:spacing w:after="40" w:line="259" w:lineRule="auto"/>
              <w:jc w:val="center"/>
            </w:pPr>
            <w:r>
              <w:rPr>
                <w:sz w:val="20"/>
                <w:szCs w:val="20"/>
              </w:rPr>
              <w:t>0</w:t>
            </w:r>
          </w:p>
        </w:tc>
      </w:tr>
      <w:tr w:rsidR="00356407" w14:paraId="6E030A69" w14:textId="77777777">
        <w:trPr>
          <w:cantSplit/>
          <w:jc w:val="center"/>
        </w:trPr>
        <w:tc>
          <w:tcPr>
            <w:tcW w:w="4896" w:type="dxa"/>
            <w:tcMar>
              <w:top w:w="70" w:type="dxa"/>
              <w:left w:w="80" w:type="dxa"/>
              <w:bottom w:w="70" w:type="dxa"/>
              <w:right w:w="80" w:type="dxa"/>
            </w:tcMar>
            <w:vAlign w:val="center"/>
          </w:tcPr>
          <w:p w14:paraId="0000048D" w14:textId="77777777" w:rsidR="00356407" w:rsidRDefault="00410B7F">
            <w:pPr>
              <w:pBdr>
                <w:top w:val="nil"/>
                <w:left w:val="nil"/>
                <w:bottom w:val="nil"/>
                <w:right w:val="nil"/>
                <w:between w:val="nil"/>
              </w:pBdr>
              <w:spacing w:after="40" w:line="259" w:lineRule="auto"/>
            </w:pPr>
            <w:r>
              <w:rPr>
                <w:sz w:val="20"/>
                <w:szCs w:val="20"/>
              </w:rPr>
              <w:t>axios.com</w:t>
            </w:r>
          </w:p>
        </w:tc>
        <w:tc>
          <w:tcPr>
            <w:tcW w:w="2592" w:type="dxa"/>
            <w:tcMar>
              <w:top w:w="70" w:type="dxa"/>
              <w:left w:w="80" w:type="dxa"/>
              <w:bottom w:w="70" w:type="dxa"/>
              <w:right w:w="80" w:type="dxa"/>
            </w:tcMar>
            <w:vAlign w:val="center"/>
          </w:tcPr>
          <w:p w14:paraId="0000048E" w14:textId="77777777" w:rsidR="00356407" w:rsidRDefault="00410B7F">
            <w:pPr>
              <w:pBdr>
                <w:top w:val="nil"/>
                <w:left w:val="nil"/>
                <w:bottom w:val="nil"/>
                <w:right w:val="nil"/>
                <w:between w:val="nil"/>
              </w:pBdr>
              <w:spacing w:after="40" w:line="259" w:lineRule="auto"/>
              <w:jc w:val="center"/>
            </w:pPr>
            <w:r>
              <w:rPr>
                <w:sz w:val="20"/>
                <w:szCs w:val="20"/>
              </w:rPr>
              <w:t>170</w:t>
            </w:r>
          </w:p>
        </w:tc>
        <w:tc>
          <w:tcPr>
            <w:tcW w:w="2592" w:type="dxa"/>
            <w:tcMar>
              <w:top w:w="70" w:type="dxa"/>
              <w:left w:w="80" w:type="dxa"/>
              <w:bottom w:w="70" w:type="dxa"/>
              <w:right w:w="80" w:type="dxa"/>
            </w:tcMar>
            <w:vAlign w:val="center"/>
          </w:tcPr>
          <w:p w14:paraId="0000048F" w14:textId="77777777" w:rsidR="00356407" w:rsidRDefault="00410B7F">
            <w:pPr>
              <w:pBdr>
                <w:top w:val="nil"/>
                <w:left w:val="nil"/>
                <w:bottom w:val="nil"/>
                <w:right w:val="nil"/>
                <w:between w:val="nil"/>
              </w:pBdr>
              <w:spacing w:after="40" w:line="259" w:lineRule="auto"/>
              <w:jc w:val="center"/>
            </w:pPr>
            <w:r>
              <w:rPr>
                <w:sz w:val="20"/>
                <w:szCs w:val="20"/>
              </w:rPr>
              <w:t>0</w:t>
            </w:r>
          </w:p>
        </w:tc>
      </w:tr>
      <w:tr w:rsidR="00356407" w14:paraId="05B361DF" w14:textId="77777777">
        <w:trPr>
          <w:cantSplit/>
          <w:jc w:val="center"/>
        </w:trPr>
        <w:tc>
          <w:tcPr>
            <w:tcW w:w="4896" w:type="dxa"/>
            <w:tcMar>
              <w:top w:w="70" w:type="dxa"/>
              <w:left w:w="80" w:type="dxa"/>
              <w:bottom w:w="70" w:type="dxa"/>
              <w:right w:w="80" w:type="dxa"/>
            </w:tcMar>
            <w:vAlign w:val="center"/>
          </w:tcPr>
          <w:p w14:paraId="00000490" w14:textId="77777777" w:rsidR="00356407" w:rsidRDefault="00410B7F">
            <w:pPr>
              <w:pBdr>
                <w:top w:val="nil"/>
                <w:left w:val="nil"/>
                <w:bottom w:val="nil"/>
                <w:right w:val="nil"/>
                <w:between w:val="nil"/>
              </w:pBdr>
              <w:spacing w:after="40" w:line="259" w:lineRule="auto"/>
            </w:pPr>
            <w:r>
              <w:rPr>
                <w:sz w:val="20"/>
                <w:szCs w:val="20"/>
              </w:rPr>
              <w:t>apnews.com</w:t>
            </w:r>
          </w:p>
        </w:tc>
        <w:tc>
          <w:tcPr>
            <w:tcW w:w="2592" w:type="dxa"/>
            <w:tcMar>
              <w:top w:w="70" w:type="dxa"/>
              <w:left w:w="80" w:type="dxa"/>
              <w:bottom w:w="70" w:type="dxa"/>
              <w:right w:w="80" w:type="dxa"/>
            </w:tcMar>
            <w:vAlign w:val="center"/>
          </w:tcPr>
          <w:p w14:paraId="00000491" w14:textId="77777777" w:rsidR="00356407" w:rsidRDefault="00410B7F">
            <w:pPr>
              <w:pBdr>
                <w:top w:val="nil"/>
                <w:left w:val="nil"/>
                <w:bottom w:val="nil"/>
                <w:right w:val="nil"/>
                <w:between w:val="nil"/>
              </w:pBdr>
              <w:spacing w:after="40" w:line="259" w:lineRule="auto"/>
              <w:jc w:val="center"/>
            </w:pPr>
            <w:r>
              <w:rPr>
                <w:sz w:val="20"/>
                <w:szCs w:val="20"/>
              </w:rPr>
              <w:t>88</w:t>
            </w:r>
          </w:p>
        </w:tc>
        <w:tc>
          <w:tcPr>
            <w:tcW w:w="2592" w:type="dxa"/>
            <w:tcMar>
              <w:top w:w="70" w:type="dxa"/>
              <w:left w:w="80" w:type="dxa"/>
              <w:bottom w:w="70" w:type="dxa"/>
              <w:right w:w="80" w:type="dxa"/>
            </w:tcMar>
            <w:vAlign w:val="center"/>
          </w:tcPr>
          <w:p w14:paraId="00000492" w14:textId="77777777" w:rsidR="00356407" w:rsidRDefault="00410B7F">
            <w:pPr>
              <w:pBdr>
                <w:top w:val="nil"/>
                <w:left w:val="nil"/>
                <w:bottom w:val="nil"/>
                <w:right w:val="nil"/>
                <w:between w:val="nil"/>
              </w:pBdr>
              <w:spacing w:after="40" w:line="259" w:lineRule="auto"/>
              <w:jc w:val="center"/>
            </w:pPr>
            <w:r>
              <w:rPr>
                <w:sz w:val="20"/>
                <w:szCs w:val="20"/>
              </w:rPr>
              <w:t>0</w:t>
            </w:r>
          </w:p>
        </w:tc>
      </w:tr>
      <w:tr w:rsidR="00356407" w14:paraId="4DBE6813" w14:textId="77777777">
        <w:trPr>
          <w:cantSplit/>
          <w:jc w:val="center"/>
        </w:trPr>
        <w:tc>
          <w:tcPr>
            <w:tcW w:w="4896" w:type="dxa"/>
            <w:tcMar>
              <w:top w:w="70" w:type="dxa"/>
              <w:left w:w="80" w:type="dxa"/>
              <w:bottom w:w="70" w:type="dxa"/>
              <w:right w:w="80" w:type="dxa"/>
            </w:tcMar>
            <w:vAlign w:val="center"/>
          </w:tcPr>
          <w:p w14:paraId="00000493" w14:textId="77777777" w:rsidR="00356407" w:rsidRDefault="00410B7F">
            <w:pPr>
              <w:pBdr>
                <w:top w:val="nil"/>
                <w:left w:val="nil"/>
                <w:bottom w:val="nil"/>
                <w:right w:val="nil"/>
                <w:between w:val="nil"/>
              </w:pBdr>
              <w:spacing w:after="40" w:line="259" w:lineRule="auto"/>
            </w:pPr>
            <w:r>
              <w:rPr>
                <w:sz w:val="20"/>
                <w:szCs w:val="20"/>
              </w:rPr>
              <w:t>pewresearch.org</w:t>
            </w:r>
          </w:p>
        </w:tc>
        <w:tc>
          <w:tcPr>
            <w:tcW w:w="2592" w:type="dxa"/>
            <w:tcMar>
              <w:top w:w="70" w:type="dxa"/>
              <w:left w:w="80" w:type="dxa"/>
              <w:bottom w:w="70" w:type="dxa"/>
              <w:right w:w="80" w:type="dxa"/>
            </w:tcMar>
            <w:vAlign w:val="center"/>
          </w:tcPr>
          <w:p w14:paraId="00000494" w14:textId="77777777" w:rsidR="00356407" w:rsidRDefault="00410B7F">
            <w:pPr>
              <w:pBdr>
                <w:top w:val="nil"/>
                <w:left w:val="nil"/>
                <w:bottom w:val="nil"/>
                <w:right w:val="nil"/>
                <w:between w:val="nil"/>
              </w:pBdr>
              <w:spacing w:after="40" w:line="259" w:lineRule="auto"/>
              <w:jc w:val="center"/>
            </w:pPr>
            <w:r>
              <w:rPr>
                <w:sz w:val="20"/>
                <w:szCs w:val="20"/>
              </w:rPr>
              <w:t>214</w:t>
            </w:r>
          </w:p>
        </w:tc>
        <w:tc>
          <w:tcPr>
            <w:tcW w:w="2592" w:type="dxa"/>
            <w:tcMar>
              <w:top w:w="70" w:type="dxa"/>
              <w:left w:w="80" w:type="dxa"/>
              <w:bottom w:w="70" w:type="dxa"/>
              <w:right w:w="80" w:type="dxa"/>
            </w:tcMar>
            <w:vAlign w:val="center"/>
          </w:tcPr>
          <w:p w14:paraId="00000495" w14:textId="77777777" w:rsidR="00356407" w:rsidRDefault="00410B7F">
            <w:pPr>
              <w:pBdr>
                <w:top w:val="nil"/>
                <w:left w:val="nil"/>
                <w:bottom w:val="nil"/>
                <w:right w:val="nil"/>
                <w:between w:val="nil"/>
              </w:pBdr>
              <w:spacing w:after="40" w:line="259" w:lineRule="auto"/>
              <w:jc w:val="center"/>
            </w:pPr>
            <w:r>
              <w:rPr>
                <w:sz w:val="20"/>
                <w:szCs w:val="20"/>
              </w:rPr>
              <w:t>76</w:t>
            </w:r>
          </w:p>
        </w:tc>
      </w:tr>
      <w:tr w:rsidR="00356407" w14:paraId="1CAB865C" w14:textId="77777777">
        <w:trPr>
          <w:cantSplit/>
          <w:jc w:val="center"/>
        </w:trPr>
        <w:tc>
          <w:tcPr>
            <w:tcW w:w="4896" w:type="dxa"/>
            <w:tcMar>
              <w:top w:w="70" w:type="dxa"/>
              <w:left w:w="80" w:type="dxa"/>
              <w:bottom w:w="70" w:type="dxa"/>
              <w:right w:w="80" w:type="dxa"/>
            </w:tcMar>
            <w:vAlign w:val="center"/>
          </w:tcPr>
          <w:p w14:paraId="00000496" w14:textId="77777777" w:rsidR="00356407" w:rsidRDefault="00410B7F">
            <w:pPr>
              <w:pBdr>
                <w:top w:val="nil"/>
                <w:left w:val="nil"/>
                <w:bottom w:val="nil"/>
                <w:right w:val="nil"/>
                <w:between w:val="nil"/>
              </w:pBdr>
              <w:spacing w:after="40" w:line="259" w:lineRule="auto"/>
            </w:pPr>
            <w:r>
              <w:rPr>
                <w:sz w:val="20"/>
                <w:szCs w:val="20"/>
              </w:rPr>
              <w:t>arxiv.org</w:t>
            </w:r>
          </w:p>
        </w:tc>
        <w:tc>
          <w:tcPr>
            <w:tcW w:w="2592" w:type="dxa"/>
            <w:tcMar>
              <w:top w:w="70" w:type="dxa"/>
              <w:left w:w="80" w:type="dxa"/>
              <w:bottom w:w="70" w:type="dxa"/>
              <w:right w:w="80" w:type="dxa"/>
            </w:tcMar>
            <w:vAlign w:val="center"/>
          </w:tcPr>
          <w:p w14:paraId="00000497" w14:textId="77777777" w:rsidR="00356407" w:rsidRDefault="00410B7F">
            <w:pPr>
              <w:pBdr>
                <w:top w:val="nil"/>
                <w:left w:val="nil"/>
                <w:bottom w:val="nil"/>
                <w:right w:val="nil"/>
                <w:between w:val="nil"/>
              </w:pBdr>
              <w:spacing w:after="40" w:line="259" w:lineRule="auto"/>
              <w:jc w:val="center"/>
            </w:pPr>
            <w:r>
              <w:rPr>
                <w:sz w:val="20"/>
                <w:szCs w:val="20"/>
              </w:rPr>
              <w:t>711</w:t>
            </w:r>
          </w:p>
        </w:tc>
        <w:tc>
          <w:tcPr>
            <w:tcW w:w="2592" w:type="dxa"/>
            <w:tcMar>
              <w:top w:w="70" w:type="dxa"/>
              <w:left w:w="80" w:type="dxa"/>
              <w:bottom w:w="70" w:type="dxa"/>
              <w:right w:w="80" w:type="dxa"/>
            </w:tcMar>
            <w:vAlign w:val="center"/>
          </w:tcPr>
          <w:p w14:paraId="00000498" w14:textId="77777777" w:rsidR="00356407" w:rsidRDefault="00410B7F">
            <w:pPr>
              <w:pBdr>
                <w:top w:val="nil"/>
                <w:left w:val="nil"/>
                <w:bottom w:val="nil"/>
                <w:right w:val="nil"/>
                <w:between w:val="nil"/>
              </w:pBdr>
              <w:spacing w:after="40" w:line="259" w:lineRule="auto"/>
              <w:jc w:val="center"/>
            </w:pPr>
            <w:r>
              <w:rPr>
                <w:sz w:val="20"/>
                <w:szCs w:val="20"/>
              </w:rPr>
              <w:t>82</w:t>
            </w:r>
          </w:p>
        </w:tc>
      </w:tr>
      <w:tr w:rsidR="00356407" w14:paraId="7B4E28A5" w14:textId="77777777">
        <w:trPr>
          <w:cantSplit/>
          <w:jc w:val="center"/>
        </w:trPr>
        <w:tc>
          <w:tcPr>
            <w:tcW w:w="4896" w:type="dxa"/>
            <w:tcMar>
              <w:top w:w="70" w:type="dxa"/>
              <w:left w:w="80" w:type="dxa"/>
              <w:bottom w:w="70" w:type="dxa"/>
              <w:right w:w="80" w:type="dxa"/>
            </w:tcMar>
            <w:vAlign w:val="center"/>
          </w:tcPr>
          <w:p w14:paraId="00000499" w14:textId="77777777" w:rsidR="00356407" w:rsidRDefault="00410B7F">
            <w:pPr>
              <w:pBdr>
                <w:top w:val="nil"/>
                <w:left w:val="nil"/>
                <w:bottom w:val="nil"/>
                <w:right w:val="nil"/>
                <w:between w:val="nil"/>
              </w:pBdr>
              <w:spacing w:after="40" w:line="259" w:lineRule="auto"/>
            </w:pPr>
            <w:r>
              <w:rPr>
                <w:sz w:val="20"/>
                <w:szCs w:val="20"/>
              </w:rPr>
              <w:t>ftc.gov</w:t>
            </w:r>
          </w:p>
        </w:tc>
        <w:tc>
          <w:tcPr>
            <w:tcW w:w="2592" w:type="dxa"/>
            <w:tcMar>
              <w:top w:w="70" w:type="dxa"/>
              <w:left w:w="80" w:type="dxa"/>
              <w:bottom w:w="70" w:type="dxa"/>
              <w:right w:w="80" w:type="dxa"/>
            </w:tcMar>
            <w:vAlign w:val="center"/>
          </w:tcPr>
          <w:p w14:paraId="0000049A" w14:textId="77777777" w:rsidR="00356407" w:rsidRDefault="00410B7F">
            <w:pPr>
              <w:pBdr>
                <w:top w:val="nil"/>
                <w:left w:val="nil"/>
                <w:bottom w:val="nil"/>
                <w:right w:val="nil"/>
                <w:between w:val="nil"/>
              </w:pBdr>
              <w:spacing w:after="40" w:line="259" w:lineRule="auto"/>
              <w:jc w:val="center"/>
            </w:pPr>
            <w:r>
              <w:rPr>
                <w:sz w:val="20"/>
                <w:szCs w:val="20"/>
              </w:rPr>
              <w:t>482</w:t>
            </w:r>
          </w:p>
        </w:tc>
        <w:tc>
          <w:tcPr>
            <w:tcW w:w="2592" w:type="dxa"/>
            <w:tcMar>
              <w:top w:w="70" w:type="dxa"/>
              <w:left w:w="80" w:type="dxa"/>
              <w:bottom w:w="70" w:type="dxa"/>
              <w:right w:w="80" w:type="dxa"/>
            </w:tcMar>
            <w:vAlign w:val="center"/>
          </w:tcPr>
          <w:p w14:paraId="0000049B" w14:textId="77777777" w:rsidR="00356407" w:rsidRDefault="00410B7F">
            <w:pPr>
              <w:pBdr>
                <w:top w:val="nil"/>
                <w:left w:val="nil"/>
                <w:bottom w:val="nil"/>
                <w:right w:val="nil"/>
                <w:between w:val="nil"/>
              </w:pBdr>
              <w:spacing w:after="40" w:line="259" w:lineRule="auto"/>
              <w:jc w:val="center"/>
            </w:pPr>
            <w:r>
              <w:rPr>
                <w:sz w:val="20"/>
                <w:szCs w:val="20"/>
              </w:rPr>
              <w:t>63</w:t>
            </w:r>
          </w:p>
        </w:tc>
      </w:tr>
      <w:tr w:rsidR="00356407" w14:paraId="007A4F1C" w14:textId="77777777">
        <w:trPr>
          <w:cantSplit/>
          <w:jc w:val="center"/>
        </w:trPr>
        <w:tc>
          <w:tcPr>
            <w:tcW w:w="4896" w:type="dxa"/>
            <w:tcMar>
              <w:top w:w="70" w:type="dxa"/>
              <w:left w:w="80" w:type="dxa"/>
              <w:bottom w:w="70" w:type="dxa"/>
              <w:right w:w="80" w:type="dxa"/>
            </w:tcMar>
            <w:vAlign w:val="center"/>
          </w:tcPr>
          <w:p w14:paraId="0000049C" w14:textId="77777777" w:rsidR="00356407" w:rsidRDefault="00410B7F">
            <w:pPr>
              <w:pBdr>
                <w:top w:val="nil"/>
                <w:left w:val="nil"/>
                <w:bottom w:val="nil"/>
                <w:right w:val="nil"/>
                <w:between w:val="nil"/>
              </w:pBdr>
              <w:spacing w:after="40" w:line="259" w:lineRule="auto"/>
            </w:pPr>
            <w:r>
              <w:rPr>
                <w:sz w:val="20"/>
                <w:szCs w:val="20"/>
              </w:rPr>
              <w:t>gartner.com</w:t>
            </w:r>
          </w:p>
        </w:tc>
        <w:tc>
          <w:tcPr>
            <w:tcW w:w="2592" w:type="dxa"/>
            <w:tcMar>
              <w:top w:w="70" w:type="dxa"/>
              <w:left w:w="80" w:type="dxa"/>
              <w:bottom w:w="70" w:type="dxa"/>
              <w:right w:w="80" w:type="dxa"/>
            </w:tcMar>
            <w:vAlign w:val="center"/>
          </w:tcPr>
          <w:p w14:paraId="0000049D" w14:textId="77777777" w:rsidR="00356407" w:rsidRDefault="00410B7F">
            <w:pPr>
              <w:pBdr>
                <w:top w:val="nil"/>
                <w:left w:val="nil"/>
                <w:bottom w:val="nil"/>
                <w:right w:val="nil"/>
                <w:between w:val="nil"/>
              </w:pBdr>
              <w:spacing w:after="40" w:line="259" w:lineRule="auto"/>
              <w:jc w:val="center"/>
            </w:pPr>
            <w:r>
              <w:rPr>
                <w:sz w:val="20"/>
                <w:szCs w:val="20"/>
              </w:rPr>
              <w:t>155</w:t>
            </w:r>
          </w:p>
        </w:tc>
        <w:tc>
          <w:tcPr>
            <w:tcW w:w="2592" w:type="dxa"/>
            <w:tcMar>
              <w:top w:w="70" w:type="dxa"/>
              <w:left w:w="80" w:type="dxa"/>
              <w:bottom w:w="70" w:type="dxa"/>
              <w:right w:w="80" w:type="dxa"/>
            </w:tcMar>
            <w:vAlign w:val="center"/>
          </w:tcPr>
          <w:p w14:paraId="0000049E" w14:textId="77777777" w:rsidR="00356407" w:rsidRDefault="00410B7F">
            <w:pPr>
              <w:pBdr>
                <w:top w:val="nil"/>
                <w:left w:val="nil"/>
                <w:bottom w:val="nil"/>
                <w:right w:val="nil"/>
                <w:between w:val="nil"/>
              </w:pBdr>
              <w:spacing w:after="40" w:line="259" w:lineRule="auto"/>
              <w:jc w:val="center"/>
            </w:pPr>
            <w:r>
              <w:rPr>
                <w:sz w:val="20"/>
                <w:szCs w:val="20"/>
              </w:rPr>
              <w:t>37</w:t>
            </w:r>
          </w:p>
        </w:tc>
      </w:tr>
    </w:tbl>
    <w:p w14:paraId="0000049F" w14:textId="77777777" w:rsidR="00356407" w:rsidRDefault="00410B7F">
      <w:pPr>
        <w:pStyle w:val="Heading3"/>
        <w:spacing w:before="120"/>
      </w:pPr>
      <w:bookmarkStart w:id="135" w:name="_heading=h.w2ys8go2v633" w:colFirst="0" w:colLast="0"/>
      <w:bookmarkEnd w:id="135"/>
      <w:r>
        <w:t>G6. Asteron L1 DECIDE teaching slice: cited-set coupling</w:t>
      </w:r>
    </w:p>
    <w:tbl>
      <w:tblPr>
        <w:tblStyle w:val="afffff4"/>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3744"/>
        <w:gridCol w:w="2160"/>
        <w:gridCol w:w="2160"/>
        <w:gridCol w:w="2016"/>
      </w:tblGrid>
      <w:tr w:rsidR="00356407" w14:paraId="6F39A0BD" w14:textId="77777777">
        <w:trPr>
          <w:cantSplit/>
          <w:tblHeader/>
          <w:jc w:val="center"/>
        </w:trPr>
        <w:tc>
          <w:tcPr>
            <w:tcW w:w="3744" w:type="dxa"/>
            <w:shd w:val="clear" w:color="auto" w:fill="EEF3F5"/>
            <w:tcMar>
              <w:top w:w="70" w:type="dxa"/>
              <w:left w:w="80" w:type="dxa"/>
              <w:bottom w:w="70" w:type="dxa"/>
              <w:right w:w="80" w:type="dxa"/>
            </w:tcMar>
            <w:vAlign w:val="center"/>
          </w:tcPr>
          <w:p w14:paraId="000004A0" w14:textId="77777777" w:rsidR="00356407" w:rsidRDefault="00410B7F">
            <w:pPr>
              <w:pBdr>
                <w:top w:val="nil"/>
                <w:left w:val="nil"/>
                <w:bottom w:val="nil"/>
                <w:right w:val="nil"/>
                <w:between w:val="nil"/>
              </w:pBdr>
              <w:spacing w:after="40" w:line="259" w:lineRule="auto"/>
            </w:pPr>
            <w:r>
              <w:rPr>
                <w:b/>
                <w:bCs/>
                <w:sz w:val="20"/>
                <w:szCs w:val="20"/>
              </w:rPr>
              <w:t>Pair</w:t>
            </w:r>
          </w:p>
        </w:tc>
        <w:tc>
          <w:tcPr>
            <w:tcW w:w="2160" w:type="dxa"/>
            <w:shd w:val="clear" w:color="auto" w:fill="EEF3F5"/>
            <w:tcMar>
              <w:top w:w="70" w:type="dxa"/>
              <w:left w:w="80" w:type="dxa"/>
              <w:bottom w:w="70" w:type="dxa"/>
              <w:right w:w="80" w:type="dxa"/>
            </w:tcMar>
            <w:vAlign w:val="center"/>
          </w:tcPr>
          <w:p w14:paraId="000004A1" w14:textId="77777777" w:rsidR="00356407" w:rsidRDefault="00410B7F">
            <w:pPr>
              <w:pBdr>
                <w:top w:val="nil"/>
                <w:left w:val="nil"/>
                <w:bottom w:val="nil"/>
                <w:right w:val="nil"/>
                <w:between w:val="nil"/>
              </w:pBdr>
              <w:spacing w:after="40" w:line="259" w:lineRule="auto"/>
              <w:jc w:val="center"/>
            </w:pPr>
            <w:r>
              <w:rPr>
                <w:b/>
                <w:bCs/>
                <w:sz w:val="20"/>
                <w:szCs w:val="20"/>
              </w:rPr>
              <w:t>Set sizes</w:t>
            </w:r>
          </w:p>
        </w:tc>
        <w:tc>
          <w:tcPr>
            <w:tcW w:w="2160" w:type="dxa"/>
            <w:shd w:val="clear" w:color="auto" w:fill="EEF3F5"/>
            <w:tcMar>
              <w:top w:w="70" w:type="dxa"/>
              <w:left w:w="80" w:type="dxa"/>
              <w:bottom w:w="70" w:type="dxa"/>
              <w:right w:w="80" w:type="dxa"/>
            </w:tcMar>
            <w:vAlign w:val="center"/>
          </w:tcPr>
          <w:p w14:paraId="000004A2" w14:textId="77777777" w:rsidR="00356407" w:rsidRDefault="00410B7F">
            <w:pPr>
              <w:pBdr>
                <w:top w:val="nil"/>
                <w:left w:val="nil"/>
                <w:bottom w:val="nil"/>
                <w:right w:val="nil"/>
                <w:between w:val="nil"/>
              </w:pBdr>
              <w:spacing w:after="40" w:line="259" w:lineRule="auto"/>
              <w:jc w:val="center"/>
            </w:pPr>
            <w:r>
              <w:rPr>
                <w:b/>
                <w:bCs/>
                <w:sz w:val="20"/>
                <w:szCs w:val="20"/>
              </w:rPr>
              <w:t>Shared / union</w:t>
            </w:r>
          </w:p>
        </w:tc>
        <w:tc>
          <w:tcPr>
            <w:tcW w:w="2016" w:type="dxa"/>
            <w:shd w:val="clear" w:color="auto" w:fill="EEF3F5"/>
            <w:tcMar>
              <w:top w:w="70" w:type="dxa"/>
              <w:left w:w="80" w:type="dxa"/>
              <w:bottom w:w="70" w:type="dxa"/>
              <w:right w:w="80" w:type="dxa"/>
            </w:tcMar>
            <w:vAlign w:val="center"/>
          </w:tcPr>
          <w:p w14:paraId="000004A3" w14:textId="77777777" w:rsidR="00356407" w:rsidRDefault="00410B7F">
            <w:pPr>
              <w:pBdr>
                <w:top w:val="nil"/>
                <w:left w:val="nil"/>
                <w:bottom w:val="nil"/>
                <w:right w:val="nil"/>
                <w:between w:val="nil"/>
              </w:pBdr>
              <w:spacing w:after="40" w:line="259" w:lineRule="auto"/>
              <w:jc w:val="center"/>
            </w:pPr>
            <w:r>
              <w:rPr>
                <w:b/>
                <w:bCs/>
                <w:sz w:val="20"/>
                <w:szCs w:val="20"/>
              </w:rPr>
              <w:t>Jaccard</w:t>
            </w:r>
          </w:p>
        </w:tc>
      </w:tr>
      <w:tr w:rsidR="00356407" w14:paraId="10D85C04" w14:textId="77777777">
        <w:trPr>
          <w:cantSplit/>
          <w:jc w:val="center"/>
        </w:trPr>
        <w:tc>
          <w:tcPr>
            <w:tcW w:w="3744" w:type="dxa"/>
            <w:tcMar>
              <w:top w:w="70" w:type="dxa"/>
              <w:left w:w="80" w:type="dxa"/>
              <w:bottom w:w="70" w:type="dxa"/>
              <w:right w:w="80" w:type="dxa"/>
            </w:tcMar>
            <w:vAlign w:val="center"/>
          </w:tcPr>
          <w:p w14:paraId="000004A4" w14:textId="77777777" w:rsidR="00356407" w:rsidRDefault="00410B7F">
            <w:pPr>
              <w:pBdr>
                <w:top w:val="nil"/>
                <w:left w:val="nil"/>
                <w:bottom w:val="nil"/>
                <w:right w:val="nil"/>
                <w:between w:val="nil"/>
              </w:pBdr>
              <w:spacing w:after="40" w:line="259" w:lineRule="auto"/>
            </w:pPr>
            <w:r>
              <w:rPr>
                <w:sz w:val="20"/>
                <w:szCs w:val="20"/>
              </w:rPr>
              <w:t>CMO × CFO</w:t>
            </w:r>
          </w:p>
        </w:tc>
        <w:tc>
          <w:tcPr>
            <w:tcW w:w="2160" w:type="dxa"/>
            <w:tcMar>
              <w:top w:w="70" w:type="dxa"/>
              <w:left w:w="80" w:type="dxa"/>
              <w:bottom w:w="70" w:type="dxa"/>
              <w:right w:w="80" w:type="dxa"/>
            </w:tcMar>
            <w:vAlign w:val="center"/>
          </w:tcPr>
          <w:p w14:paraId="000004A5" w14:textId="77777777" w:rsidR="00356407" w:rsidRDefault="00410B7F">
            <w:pPr>
              <w:pBdr>
                <w:top w:val="nil"/>
                <w:left w:val="nil"/>
                <w:bottom w:val="nil"/>
                <w:right w:val="nil"/>
                <w:between w:val="nil"/>
              </w:pBdr>
              <w:spacing w:after="40" w:line="259" w:lineRule="auto"/>
              <w:jc w:val="center"/>
            </w:pPr>
            <w:r>
              <w:rPr>
                <w:sz w:val="20"/>
                <w:szCs w:val="20"/>
              </w:rPr>
              <w:t>12 / 12</w:t>
            </w:r>
          </w:p>
        </w:tc>
        <w:tc>
          <w:tcPr>
            <w:tcW w:w="2160" w:type="dxa"/>
            <w:tcMar>
              <w:top w:w="70" w:type="dxa"/>
              <w:left w:w="80" w:type="dxa"/>
              <w:bottom w:w="70" w:type="dxa"/>
              <w:right w:w="80" w:type="dxa"/>
            </w:tcMar>
            <w:vAlign w:val="center"/>
          </w:tcPr>
          <w:p w14:paraId="000004A6" w14:textId="77777777" w:rsidR="00356407" w:rsidRDefault="00410B7F">
            <w:pPr>
              <w:pBdr>
                <w:top w:val="nil"/>
                <w:left w:val="nil"/>
                <w:bottom w:val="nil"/>
                <w:right w:val="nil"/>
                <w:between w:val="nil"/>
              </w:pBdr>
              <w:spacing w:after="40" w:line="259" w:lineRule="auto"/>
              <w:jc w:val="center"/>
            </w:pPr>
            <w:r>
              <w:rPr>
                <w:sz w:val="20"/>
                <w:szCs w:val="20"/>
              </w:rPr>
              <w:t>1 / 23</w:t>
            </w:r>
          </w:p>
        </w:tc>
        <w:tc>
          <w:tcPr>
            <w:tcW w:w="2016" w:type="dxa"/>
            <w:tcMar>
              <w:top w:w="70" w:type="dxa"/>
              <w:left w:w="80" w:type="dxa"/>
              <w:bottom w:w="70" w:type="dxa"/>
              <w:right w:w="80" w:type="dxa"/>
            </w:tcMar>
            <w:vAlign w:val="center"/>
          </w:tcPr>
          <w:p w14:paraId="000004A7" w14:textId="77777777" w:rsidR="00356407" w:rsidRDefault="00410B7F">
            <w:pPr>
              <w:pBdr>
                <w:top w:val="nil"/>
                <w:left w:val="nil"/>
                <w:bottom w:val="nil"/>
                <w:right w:val="nil"/>
                <w:between w:val="nil"/>
              </w:pBdr>
              <w:spacing w:after="40" w:line="259" w:lineRule="auto"/>
              <w:jc w:val="center"/>
            </w:pPr>
            <w:r>
              <w:rPr>
                <w:sz w:val="20"/>
                <w:szCs w:val="20"/>
              </w:rPr>
              <w:t>0.043</w:t>
            </w:r>
          </w:p>
        </w:tc>
      </w:tr>
      <w:tr w:rsidR="00356407" w14:paraId="574EACF0" w14:textId="77777777">
        <w:trPr>
          <w:cantSplit/>
          <w:jc w:val="center"/>
        </w:trPr>
        <w:tc>
          <w:tcPr>
            <w:tcW w:w="3744" w:type="dxa"/>
            <w:tcMar>
              <w:top w:w="70" w:type="dxa"/>
              <w:left w:w="80" w:type="dxa"/>
              <w:bottom w:w="70" w:type="dxa"/>
              <w:right w:w="80" w:type="dxa"/>
            </w:tcMar>
            <w:vAlign w:val="center"/>
          </w:tcPr>
          <w:p w14:paraId="000004A8" w14:textId="77777777" w:rsidR="00356407" w:rsidRDefault="00410B7F">
            <w:pPr>
              <w:pBdr>
                <w:top w:val="nil"/>
                <w:left w:val="nil"/>
                <w:bottom w:val="nil"/>
                <w:right w:val="nil"/>
                <w:between w:val="nil"/>
              </w:pBdr>
              <w:spacing w:after="40" w:line="259" w:lineRule="auto"/>
            </w:pPr>
            <w:r>
              <w:rPr>
                <w:sz w:val="20"/>
                <w:szCs w:val="20"/>
              </w:rPr>
              <w:t>CMO × Legal</w:t>
            </w:r>
          </w:p>
        </w:tc>
        <w:tc>
          <w:tcPr>
            <w:tcW w:w="2160" w:type="dxa"/>
            <w:tcMar>
              <w:top w:w="70" w:type="dxa"/>
              <w:left w:w="80" w:type="dxa"/>
              <w:bottom w:w="70" w:type="dxa"/>
              <w:right w:w="80" w:type="dxa"/>
            </w:tcMar>
            <w:vAlign w:val="center"/>
          </w:tcPr>
          <w:p w14:paraId="000004A9" w14:textId="77777777" w:rsidR="00356407" w:rsidRDefault="00410B7F">
            <w:pPr>
              <w:pBdr>
                <w:top w:val="nil"/>
                <w:left w:val="nil"/>
                <w:bottom w:val="nil"/>
                <w:right w:val="nil"/>
                <w:between w:val="nil"/>
              </w:pBdr>
              <w:spacing w:after="40" w:line="259" w:lineRule="auto"/>
              <w:jc w:val="center"/>
            </w:pPr>
            <w:r>
              <w:rPr>
                <w:sz w:val="20"/>
                <w:szCs w:val="20"/>
              </w:rPr>
              <w:t>12 / 18</w:t>
            </w:r>
          </w:p>
        </w:tc>
        <w:tc>
          <w:tcPr>
            <w:tcW w:w="2160" w:type="dxa"/>
            <w:tcMar>
              <w:top w:w="70" w:type="dxa"/>
              <w:left w:w="80" w:type="dxa"/>
              <w:bottom w:w="70" w:type="dxa"/>
              <w:right w:w="80" w:type="dxa"/>
            </w:tcMar>
            <w:vAlign w:val="center"/>
          </w:tcPr>
          <w:p w14:paraId="000004AA" w14:textId="77777777" w:rsidR="00356407" w:rsidRDefault="00410B7F">
            <w:pPr>
              <w:pBdr>
                <w:top w:val="nil"/>
                <w:left w:val="nil"/>
                <w:bottom w:val="nil"/>
                <w:right w:val="nil"/>
                <w:between w:val="nil"/>
              </w:pBdr>
              <w:spacing w:after="40" w:line="259" w:lineRule="auto"/>
              <w:jc w:val="center"/>
            </w:pPr>
            <w:r>
              <w:rPr>
                <w:sz w:val="20"/>
                <w:szCs w:val="20"/>
              </w:rPr>
              <w:t>0 / 30</w:t>
            </w:r>
          </w:p>
        </w:tc>
        <w:tc>
          <w:tcPr>
            <w:tcW w:w="2016" w:type="dxa"/>
            <w:tcMar>
              <w:top w:w="70" w:type="dxa"/>
              <w:left w:w="80" w:type="dxa"/>
              <w:bottom w:w="70" w:type="dxa"/>
              <w:right w:w="80" w:type="dxa"/>
            </w:tcMar>
            <w:vAlign w:val="center"/>
          </w:tcPr>
          <w:p w14:paraId="000004AB" w14:textId="77777777" w:rsidR="00356407" w:rsidRDefault="00410B7F">
            <w:pPr>
              <w:pBdr>
                <w:top w:val="nil"/>
                <w:left w:val="nil"/>
                <w:bottom w:val="nil"/>
                <w:right w:val="nil"/>
                <w:between w:val="nil"/>
              </w:pBdr>
              <w:spacing w:after="40" w:line="259" w:lineRule="auto"/>
              <w:jc w:val="center"/>
            </w:pPr>
            <w:r>
              <w:rPr>
                <w:sz w:val="20"/>
                <w:szCs w:val="20"/>
              </w:rPr>
              <w:t>0.000</w:t>
            </w:r>
          </w:p>
        </w:tc>
      </w:tr>
      <w:tr w:rsidR="00356407" w14:paraId="004D68D4" w14:textId="77777777">
        <w:trPr>
          <w:cantSplit/>
          <w:jc w:val="center"/>
        </w:trPr>
        <w:tc>
          <w:tcPr>
            <w:tcW w:w="3744" w:type="dxa"/>
            <w:tcMar>
              <w:top w:w="70" w:type="dxa"/>
              <w:left w:w="80" w:type="dxa"/>
              <w:bottom w:w="70" w:type="dxa"/>
              <w:right w:w="80" w:type="dxa"/>
            </w:tcMar>
            <w:vAlign w:val="center"/>
          </w:tcPr>
          <w:p w14:paraId="000004AC" w14:textId="77777777" w:rsidR="00356407" w:rsidRDefault="00410B7F">
            <w:pPr>
              <w:pBdr>
                <w:top w:val="nil"/>
                <w:left w:val="nil"/>
                <w:bottom w:val="nil"/>
                <w:right w:val="nil"/>
                <w:between w:val="nil"/>
              </w:pBdr>
              <w:spacing w:after="40" w:line="259" w:lineRule="auto"/>
            </w:pPr>
            <w:r>
              <w:rPr>
                <w:sz w:val="20"/>
                <w:szCs w:val="20"/>
              </w:rPr>
              <w:t>CMO × Content</w:t>
            </w:r>
          </w:p>
        </w:tc>
        <w:tc>
          <w:tcPr>
            <w:tcW w:w="2160" w:type="dxa"/>
            <w:tcMar>
              <w:top w:w="70" w:type="dxa"/>
              <w:left w:w="80" w:type="dxa"/>
              <w:bottom w:w="70" w:type="dxa"/>
              <w:right w:w="80" w:type="dxa"/>
            </w:tcMar>
            <w:vAlign w:val="center"/>
          </w:tcPr>
          <w:p w14:paraId="000004AD" w14:textId="77777777" w:rsidR="00356407" w:rsidRDefault="00410B7F">
            <w:pPr>
              <w:pBdr>
                <w:top w:val="nil"/>
                <w:left w:val="nil"/>
                <w:bottom w:val="nil"/>
                <w:right w:val="nil"/>
                <w:between w:val="nil"/>
              </w:pBdr>
              <w:spacing w:after="40" w:line="259" w:lineRule="auto"/>
              <w:jc w:val="center"/>
            </w:pPr>
            <w:r>
              <w:rPr>
                <w:sz w:val="20"/>
                <w:szCs w:val="20"/>
              </w:rPr>
              <w:t>12 / 9</w:t>
            </w:r>
          </w:p>
        </w:tc>
        <w:tc>
          <w:tcPr>
            <w:tcW w:w="2160" w:type="dxa"/>
            <w:tcMar>
              <w:top w:w="70" w:type="dxa"/>
              <w:left w:w="80" w:type="dxa"/>
              <w:bottom w:w="70" w:type="dxa"/>
              <w:right w:w="80" w:type="dxa"/>
            </w:tcMar>
            <w:vAlign w:val="center"/>
          </w:tcPr>
          <w:p w14:paraId="000004AE" w14:textId="77777777" w:rsidR="00356407" w:rsidRDefault="00410B7F">
            <w:pPr>
              <w:pBdr>
                <w:top w:val="nil"/>
                <w:left w:val="nil"/>
                <w:bottom w:val="nil"/>
                <w:right w:val="nil"/>
                <w:between w:val="nil"/>
              </w:pBdr>
              <w:spacing w:after="40" w:line="259" w:lineRule="auto"/>
              <w:jc w:val="center"/>
            </w:pPr>
            <w:r>
              <w:rPr>
                <w:sz w:val="20"/>
                <w:szCs w:val="20"/>
              </w:rPr>
              <w:t>2 / 19</w:t>
            </w:r>
          </w:p>
        </w:tc>
        <w:tc>
          <w:tcPr>
            <w:tcW w:w="2016" w:type="dxa"/>
            <w:tcMar>
              <w:top w:w="70" w:type="dxa"/>
              <w:left w:w="80" w:type="dxa"/>
              <w:bottom w:w="70" w:type="dxa"/>
              <w:right w:w="80" w:type="dxa"/>
            </w:tcMar>
            <w:vAlign w:val="center"/>
          </w:tcPr>
          <w:p w14:paraId="000004AF" w14:textId="77777777" w:rsidR="00356407" w:rsidRDefault="00410B7F">
            <w:pPr>
              <w:pBdr>
                <w:top w:val="nil"/>
                <w:left w:val="nil"/>
                <w:bottom w:val="nil"/>
                <w:right w:val="nil"/>
                <w:between w:val="nil"/>
              </w:pBdr>
              <w:spacing w:after="40" w:line="259" w:lineRule="auto"/>
              <w:jc w:val="center"/>
            </w:pPr>
            <w:r>
              <w:rPr>
                <w:sz w:val="20"/>
                <w:szCs w:val="20"/>
              </w:rPr>
              <w:t>0.105</w:t>
            </w:r>
          </w:p>
        </w:tc>
      </w:tr>
      <w:tr w:rsidR="00356407" w14:paraId="34BB473C" w14:textId="77777777">
        <w:trPr>
          <w:cantSplit/>
          <w:jc w:val="center"/>
        </w:trPr>
        <w:tc>
          <w:tcPr>
            <w:tcW w:w="3744" w:type="dxa"/>
            <w:tcMar>
              <w:top w:w="70" w:type="dxa"/>
              <w:left w:w="80" w:type="dxa"/>
              <w:bottom w:w="70" w:type="dxa"/>
              <w:right w:w="80" w:type="dxa"/>
            </w:tcMar>
            <w:vAlign w:val="center"/>
          </w:tcPr>
          <w:p w14:paraId="000004B0" w14:textId="77777777" w:rsidR="00356407" w:rsidRDefault="00410B7F">
            <w:pPr>
              <w:pBdr>
                <w:top w:val="nil"/>
                <w:left w:val="nil"/>
                <w:bottom w:val="nil"/>
                <w:right w:val="nil"/>
                <w:between w:val="nil"/>
              </w:pBdr>
              <w:spacing w:after="40" w:line="259" w:lineRule="auto"/>
            </w:pPr>
            <w:r>
              <w:rPr>
                <w:sz w:val="20"/>
                <w:szCs w:val="20"/>
              </w:rPr>
              <w:lastRenderedPageBreak/>
              <w:t>CFO × Legal</w:t>
            </w:r>
          </w:p>
        </w:tc>
        <w:tc>
          <w:tcPr>
            <w:tcW w:w="2160" w:type="dxa"/>
            <w:tcMar>
              <w:top w:w="70" w:type="dxa"/>
              <w:left w:w="80" w:type="dxa"/>
              <w:bottom w:w="70" w:type="dxa"/>
              <w:right w:w="80" w:type="dxa"/>
            </w:tcMar>
            <w:vAlign w:val="center"/>
          </w:tcPr>
          <w:p w14:paraId="000004B1" w14:textId="77777777" w:rsidR="00356407" w:rsidRDefault="00410B7F">
            <w:pPr>
              <w:pBdr>
                <w:top w:val="nil"/>
                <w:left w:val="nil"/>
                <w:bottom w:val="nil"/>
                <w:right w:val="nil"/>
                <w:between w:val="nil"/>
              </w:pBdr>
              <w:spacing w:after="40" w:line="259" w:lineRule="auto"/>
              <w:jc w:val="center"/>
            </w:pPr>
            <w:r>
              <w:rPr>
                <w:sz w:val="20"/>
                <w:szCs w:val="20"/>
              </w:rPr>
              <w:t>12 / 18</w:t>
            </w:r>
          </w:p>
        </w:tc>
        <w:tc>
          <w:tcPr>
            <w:tcW w:w="2160" w:type="dxa"/>
            <w:tcMar>
              <w:top w:w="70" w:type="dxa"/>
              <w:left w:w="80" w:type="dxa"/>
              <w:bottom w:w="70" w:type="dxa"/>
              <w:right w:w="80" w:type="dxa"/>
            </w:tcMar>
            <w:vAlign w:val="center"/>
          </w:tcPr>
          <w:p w14:paraId="000004B2" w14:textId="77777777" w:rsidR="00356407" w:rsidRDefault="00410B7F">
            <w:pPr>
              <w:pBdr>
                <w:top w:val="nil"/>
                <w:left w:val="nil"/>
                <w:bottom w:val="nil"/>
                <w:right w:val="nil"/>
                <w:between w:val="nil"/>
              </w:pBdr>
              <w:spacing w:after="40" w:line="259" w:lineRule="auto"/>
              <w:jc w:val="center"/>
            </w:pPr>
            <w:r>
              <w:rPr>
                <w:sz w:val="20"/>
                <w:szCs w:val="20"/>
              </w:rPr>
              <w:t>0 / 30</w:t>
            </w:r>
          </w:p>
        </w:tc>
        <w:tc>
          <w:tcPr>
            <w:tcW w:w="2016" w:type="dxa"/>
            <w:tcMar>
              <w:top w:w="70" w:type="dxa"/>
              <w:left w:w="80" w:type="dxa"/>
              <w:bottom w:w="70" w:type="dxa"/>
              <w:right w:w="80" w:type="dxa"/>
            </w:tcMar>
            <w:vAlign w:val="center"/>
          </w:tcPr>
          <w:p w14:paraId="000004B3" w14:textId="77777777" w:rsidR="00356407" w:rsidRDefault="00410B7F">
            <w:pPr>
              <w:pBdr>
                <w:top w:val="nil"/>
                <w:left w:val="nil"/>
                <w:bottom w:val="nil"/>
                <w:right w:val="nil"/>
                <w:between w:val="nil"/>
              </w:pBdr>
              <w:spacing w:after="40" w:line="259" w:lineRule="auto"/>
              <w:jc w:val="center"/>
            </w:pPr>
            <w:r>
              <w:rPr>
                <w:sz w:val="20"/>
                <w:szCs w:val="20"/>
              </w:rPr>
              <w:t>0.000</w:t>
            </w:r>
          </w:p>
        </w:tc>
      </w:tr>
      <w:tr w:rsidR="00356407" w14:paraId="0FA8A7D0" w14:textId="77777777">
        <w:trPr>
          <w:cantSplit/>
          <w:jc w:val="center"/>
        </w:trPr>
        <w:tc>
          <w:tcPr>
            <w:tcW w:w="3744" w:type="dxa"/>
            <w:tcMar>
              <w:top w:w="70" w:type="dxa"/>
              <w:left w:w="80" w:type="dxa"/>
              <w:bottom w:w="70" w:type="dxa"/>
              <w:right w:w="80" w:type="dxa"/>
            </w:tcMar>
            <w:vAlign w:val="center"/>
          </w:tcPr>
          <w:p w14:paraId="000004B4" w14:textId="77777777" w:rsidR="00356407" w:rsidRDefault="00410B7F">
            <w:pPr>
              <w:pBdr>
                <w:top w:val="nil"/>
                <w:left w:val="nil"/>
                <w:bottom w:val="nil"/>
                <w:right w:val="nil"/>
                <w:between w:val="nil"/>
              </w:pBdr>
              <w:spacing w:after="40" w:line="259" w:lineRule="auto"/>
            </w:pPr>
            <w:r>
              <w:rPr>
                <w:sz w:val="20"/>
                <w:szCs w:val="20"/>
              </w:rPr>
              <w:t>CFO × Content</w:t>
            </w:r>
          </w:p>
        </w:tc>
        <w:tc>
          <w:tcPr>
            <w:tcW w:w="2160" w:type="dxa"/>
            <w:tcMar>
              <w:top w:w="70" w:type="dxa"/>
              <w:left w:w="80" w:type="dxa"/>
              <w:bottom w:w="70" w:type="dxa"/>
              <w:right w:w="80" w:type="dxa"/>
            </w:tcMar>
            <w:vAlign w:val="center"/>
          </w:tcPr>
          <w:p w14:paraId="000004B5" w14:textId="77777777" w:rsidR="00356407" w:rsidRDefault="00410B7F">
            <w:pPr>
              <w:pBdr>
                <w:top w:val="nil"/>
                <w:left w:val="nil"/>
                <w:bottom w:val="nil"/>
                <w:right w:val="nil"/>
                <w:between w:val="nil"/>
              </w:pBdr>
              <w:spacing w:after="40" w:line="259" w:lineRule="auto"/>
              <w:jc w:val="center"/>
            </w:pPr>
            <w:r>
              <w:rPr>
                <w:sz w:val="20"/>
                <w:szCs w:val="20"/>
              </w:rPr>
              <w:t>12 / 9</w:t>
            </w:r>
          </w:p>
        </w:tc>
        <w:tc>
          <w:tcPr>
            <w:tcW w:w="2160" w:type="dxa"/>
            <w:tcMar>
              <w:top w:w="70" w:type="dxa"/>
              <w:left w:w="80" w:type="dxa"/>
              <w:bottom w:w="70" w:type="dxa"/>
              <w:right w:w="80" w:type="dxa"/>
            </w:tcMar>
            <w:vAlign w:val="center"/>
          </w:tcPr>
          <w:p w14:paraId="000004B6" w14:textId="77777777" w:rsidR="00356407" w:rsidRDefault="00410B7F">
            <w:pPr>
              <w:pBdr>
                <w:top w:val="nil"/>
                <w:left w:val="nil"/>
                <w:bottom w:val="nil"/>
                <w:right w:val="nil"/>
                <w:between w:val="nil"/>
              </w:pBdr>
              <w:spacing w:after="40" w:line="259" w:lineRule="auto"/>
              <w:jc w:val="center"/>
            </w:pPr>
            <w:r>
              <w:rPr>
                <w:sz w:val="20"/>
                <w:szCs w:val="20"/>
              </w:rPr>
              <w:t>2 / 19</w:t>
            </w:r>
          </w:p>
        </w:tc>
        <w:tc>
          <w:tcPr>
            <w:tcW w:w="2016" w:type="dxa"/>
            <w:tcMar>
              <w:top w:w="70" w:type="dxa"/>
              <w:left w:w="80" w:type="dxa"/>
              <w:bottom w:w="70" w:type="dxa"/>
              <w:right w:w="80" w:type="dxa"/>
            </w:tcMar>
            <w:vAlign w:val="center"/>
          </w:tcPr>
          <w:p w14:paraId="000004B7" w14:textId="77777777" w:rsidR="00356407" w:rsidRDefault="00410B7F">
            <w:pPr>
              <w:pBdr>
                <w:top w:val="nil"/>
                <w:left w:val="nil"/>
                <w:bottom w:val="nil"/>
                <w:right w:val="nil"/>
                <w:between w:val="nil"/>
              </w:pBdr>
              <w:spacing w:after="40" w:line="259" w:lineRule="auto"/>
              <w:jc w:val="center"/>
            </w:pPr>
            <w:r>
              <w:rPr>
                <w:sz w:val="20"/>
                <w:szCs w:val="20"/>
              </w:rPr>
              <w:t>0.105</w:t>
            </w:r>
          </w:p>
        </w:tc>
      </w:tr>
      <w:tr w:rsidR="00356407" w14:paraId="543A7E59" w14:textId="77777777">
        <w:trPr>
          <w:cantSplit/>
          <w:jc w:val="center"/>
        </w:trPr>
        <w:tc>
          <w:tcPr>
            <w:tcW w:w="3744" w:type="dxa"/>
            <w:tcMar>
              <w:top w:w="70" w:type="dxa"/>
              <w:left w:w="80" w:type="dxa"/>
              <w:bottom w:w="70" w:type="dxa"/>
              <w:right w:w="80" w:type="dxa"/>
            </w:tcMar>
            <w:vAlign w:val="center"/>
          </w:tcPr>
          <w:p w14:paraId="000004B8" w14:textId="77777777" w:rsidR="00356407" w:rsidRDefault="00410B7F">
            <w:pPr>
              <w:pBdr>
                <w:top w:val="nil"/>
                <w:left w:val="nil"/>
                <w:bottom w:val="nil"/>
                <w:right w:val="nil"/>
                <w:between w:val="nil"/>
              </w:pBdr>
              <w:spacing w:after="40" w:line="259" w:lineRule="auto"/>
            </w:pPr>
            <w:r>
              <w:rPr>
                <w:sz w:val="20"/>
                <w:szCs w:val="20"/>
              </w:rPr>
              <w:t>Legal × Content</w:t>
            </w:r>
          </w:p>
        </w:tc>
        <w:tc>
          <w:tcPr>
            <w:tcW w:w="2160" w:type="dxa"/>
            <w:tcMar>
              <w:top w:w="70" w:type="dxa"/>
              <w:left w:w="80" w:type="dxa"/>
              <w:bottom w:w="70" w:type="dxa"/>
              <w:right w:w="80" w:type="dxa"/>
            </w:tcMar>
            <w:vAlign w:val="center"/>
          </w:tcPr>
          <w:p w14:paraId="000004B9" w14:textId="77777777" w:rsidR="00356407" w:rsidRDefault="00410B7F">
            <w:pPr>
              <w:pBdr>
                <w:top w:val="nil"/>
                <w:left w:val="nil"/>
                <w:bottom w:val="nil"/>
                <w:right w:val="nil"/>
                <w:between w:val="nil"/>
              </w:pBdr>
              <w:spacing w:after="40" w:line="259" w:lineRule="auto"/>
              <w:jc w:val="center"/>
            </w:pPr>
            <w:r>
              <w:rPr>
                <w:sz w:val="20"/>
                <w:szCs w:val="20"/>
              </w:rPr>
              <w:t>18 / 9</w:t>
            </w:r>
          </w:p>
        </w:tc>
        <w:tc>
          <w:tcPr>
            <w:tcW w:w="2160" w:type="dxa"/>
            <w:tcMar>
              <w:top w:w="70" w:type="dxa"/>
              <w:left w:w="80" w:type="dxa"/>
              <w:bottom w:w="70" w:type="dxa"/>
              <w:right w:w="80" w:type="dxa"/>
            </w:tcMar>
            <w:vAlign w:val="center"/>
          </w:tcPr>
          <w:p w14:paraId="000004BA" w14:textId="77777777" w:rsidR="00356407" w:rsidRDefault="00410B7F">
            <w:pPr>
              <w:pBdr>
                <w:top w:val="nil"/>
                <w:left w:val="nil"/>
                <w:bottom w:val="nil"/>
                <w:right w:val="nil"/>
                <w:between w:val="nil"/>
              </w:pBdr>
              <w:spacing w:after="40" w:line="259" w:lineRule="auto"/>
              <w:jc w:val="center"/>
            </w:pPr>
            <w:r>
              <w:rPr>
                <w:sz w:val="20"/>
                <w:szCs w:val="20"/>
              </w:rPr>
              <w:t>0 / 27</w:t>
            </w:r>
          </w:p>
        </w:tc>
        <w:tc>
          <w:tcPr>
            <w:tcW w:w="2016" w:type="dxa"/>
            <w:tcMar>
              <w:top w:w="70" w:type="dxa"/>
              <w:left w:w="80" w:type="dxa"/>
              <w:bottom w:w="70" w:type="dxa"/>
              <w:right w:w="80" w:type="dxa"/>
            </w:tcMar>
            <w:vAlign w:val="center"/>
          </w:tcPr>
          <w:p w14:paraId="000004BB" w14:textId="77777777" w:rsidR="00356407" w:rsidRDefault="00410B7F">
            <w:pPr>
              <w:pBdr>
                <w:top w:val="nil"/>
                <w:left w:val="nil"/>
                <w:bottom w:val="nil"/>
                <w:right w:val="nil"/>
                <w:between w:val="nil"/>
              </w:pBdr>
              <w:spacing w:after="40" w:line="259" w:lineRule="auto"/>
              <w:jc w:val="center"/>
            </w:pPr>
            <w:r>
              <w:rPr>
                <w:sz w:val="20"/>
                <w:szCs w:val="20"/>
              </w:rPr>
              <w:t>0.000</w:t>
            </w:r>
          </w:p>
        </w:tc>
      </w:tr>
    </w:tbl>
    <w:p w14:paraId="000004BC" w14:textId="77777777" w:rsidR="00356407" w:rsidRDefault="00410B7F">
      <w:pPr>
        <w:pBdr>
          <w:top w:val="nil"/>
          <w:left w:val="nil"/>
          <w:bottom w:val="nil"/>
          <w:right w:val="nil"/>
          <w:between w:val="nil"/>
        </w:pBdr>
        <w:spacing w:before="120"/>
      </w:pPr>
      <w:r>
        <w:t xml:space="preserve">Unit: exact cited URL strings from the recorded L1 DECIDE runs. These values are descriptive of one run per condition. </w:t>
      </w:r>
      <w:hyperlink w:anchor="bookmark=id.bpfxj86y64sj">
        <w:r>
          <w:t>[R06, R07]</w:t>
        </w:r>
      </w:hyperlink>
    </w:p>
    <w:p w14:paraId="000004BD" w14:textId="77777777" w:rsidR="00356407" w:rsidRDefault="00410B7F">
      <w:pPr>
        <w:pStyle w:val="Heading2"/>
      </w:pPr>
      <w:bookmarkStart w:id="136" w:name="bookmark=id.s9oxlu4g3nbh" w:colFirst="0" w:colLast="0"/>
      <w:bookmarkStart w:id="137" w:name="_heading=h.kevr75uth2kh" w:colFirst="0" w:colLast="0"/>
      <w:bookmarkEnd w:id="136"/>
      <w:bookmarkEnd w:id="137"/>
      <w:r>
        <w:t>APPENDIX H — HOW OUR INTERPRETATIONS CHANGED</w:t>
      </w:r>
    </w:p>
    <w:p w14:paraId="000004BE" w14:textId="77777777" w:rsidR="00356407" w:rsidRDefault="00410B7F">
      <w:pPr>
        <w:pStyle w:val="Heading3"/>
      </w:pPr>
      <w:bookmarkStart w:id="138" w:name="_heading=h.ta4k0ca5ie58" w:colFirst="0" w:colLast="0"/>
      <w:bookmarkEnd w:id="138"/>
      <w:r>
        <w:t>Five interpretations that changed as more evidence was added</w:t>
      </w:r>
    </w:p>
    <w:p w14:paraId="000004BF" w14:textId="77777777" w:rsidR="00356407" w:rsidRDefault="00410B7F">
      <w:pPr>
        <w:keepLines/>
        <w:pBdr>
          <w:top w:val="nil"/>
          <w:left w:val="nil"/>
          <w:bottom w:val="nil"/>
          <w:right w:val="nil"/>
          <w:between w:val="nil"/>
        </w:pBdr>
      </w:pPr>
      <w:r>
        <w:t>From role label to specified work. Early observations associated different role prompts with different source sets. Specificity and accountability probes then showed that the content of the question matters alongside the label. The public practice therefor</w:t>
      </w:r>
      <w:r>
        <w:t xml:space="preserve">e begins with the required proposition and responsibility, while treating title-only personalization as a separate hypothesis. </w:t>
      </w:r>
      <w:hyperlink w:anchor="bookmark=id.89td87dl9dir">
        <w:r>
          <w:t>[R09]</w:t>
        </w:r>
      </w:hyperlink>
    </w:p>
    <w:p w14:paraId="000004C0" w14:textId="77777777" w:rsidR="00356407" w:rsidRDefault="00410B7F">
      <w:pPr>
        <w:pBdr>
          <w:top w:val="nil"/>
          <w:left w:val="nil"/>
          <w:bottom w:val="nil"/>
          <w:right w:val="nil"/>
          <w:between w:val="nil"/>
        </w:pBdr>
      </w:pPr>
      <w:r>
        <w:t>From sector label to the particular evidence requirement. Early industrial-v</w:t>
      </w:r>
      <w:r>
        <w:t xml:space="preserve">ersus-clinical comparisons suggested different source mixtures. Later committee and question-level tests showed important differences within those settings. The public practice assigns source roles question by question. </w:t>
      </w:r>
      <w:hyperlink w:anchor="bookmark=id.89td87dl9dir">
        <w:r>
          <w:t>[R09, R11]</w:t>
        </w:r>
      </w:hyperlink>
    </w:p>
    <w:p w14:paraId="000004C1" w14:textId="77777777" w:rsidR="00356407" w:rsidRDefault="00410B7F">
      <w:pPr>
        <w:pBdr>
          <w:top w:val="nil"/>
          <w:left w:val="nil"/>
          <w:bottom w:val="nil"/>
          <w:right w:val="nil"/>
          <w:between w:val="nil"/>
        </w:pBdr>
      </w:pPr>
      <w:r>
        <w:t>From expected review-media substitution to an observed vendor-documentation route. The software tests contradicted the expectation that the risk-review role would automatically use general independent media when a canonical source was</w:t>
      </w:r>
      <w:r>
        <w:t xml:space="preserve"> absent. It selected vendors’ own documents. The effect of purpose-built independent examination remains open. </w:t>
      </w:r>
      <w:hyperlink w:anchor="bookmark=id.5rtw7zw4syti">
        <w:r>
          <w:t>[R10]</w:t>
        </w:r>
      </w:hyperlink>
    </w:p>
    <w:p w14:paraId="000004C2" w14:textId="77777777" w:rsidR="00356407" w:rsidRDefault="00410B7F">
      <w:pPr>
        <w:pBdr>
          <w:top w:val="nil"/>
          <w:left w:val="nil"/>
          <w:bottom w:val="nil"/>
          <w:right w:val="nil"/>
          <w:between w:val="nil"/>
        </w:pBdr>
      </w:pPr>
      <w:r>
        <w:t>From a universal citation percentage to defined local rates. Historical summaries used a nar</w:t>
      </w:r>
      <w:r>
        <w:t xml:space="preserve">row approximate band, but the underlying studies mixed denominators and source kinds. Asteron reports distinct-URL and run-by-URL fractions separately. The public practice preserves those units and treats source selection as local to the observed question </w:t>
      </w:r>
      <w:r>
        <w:t xml:space="preserve">and environment. </w:t>
      </w:r>
      <w:hyperlink w:anchor="bookmark=id.3wzhf4b96orf">
        <w:r>
          <w:t>[R07, R09, R14]</w:t>
        </w:r>
      </w:hyperlink>
    </w:p>
    <w:p w14:paraId="000004C3" w14:textId="77777777" w:rsidR="00356407" w:rsidRDefault="00410B7F">
      <w:pPr>
        <w:pBdr>
          <w:top w:val="nil"/>
          <w:left w:val="nil"/>
          <w:bottom w:val="nil"/>
          <w:right w:val="nil"/>
          <w:between w:val="nil"/>
        </w:pBdr>
      </w:pPr>
      <w:r>
        <w:t>From role-only interpretation to inspection of the shared record. The Product X stress-test specimen combined an unspecified governing regime and a synthetic product; all 73 re</w:t>
      </w:r>
      <w:r>
        <w:t>corded search queries were site-scoped to formal-source hosts, and no vendor, trade, community, or review-media page surfaced. Those shared inputs are plausible contributors to that pattern; their separate effects remain untested. In a live project, name t</w:t>
      </w:r>
      <w:r>
        <w:t>he governing context when it is known and remember that a real product identity makes product-specific documentation available to the research system. [R20]</w:t>
      </w:r>
    </w:p>
    <w:p w14:paraId="000004C4" w14:textId="77777777" w:rsidR="00356407" w:rsidRDefault="00410B7F">
      <w:pPr>
        <w:pStyle w:val="Heading3"/>
      </w:pPr>
      <w:bookmarkStart w:id="139" w:name="_heading=h.70pr0qevdb0b" w:colFirst="0" w:colLast="0"/>
      <w:bookmarkEnd w:id="139"/>
      <w:r>
        <w:t>Two additional cautions retained in this edition</w:t>
      </w:r>
    </w:p>
    <w:p w14:paraId="000004C5" w14:textId="77777777" w:rsidR="00356407" w:rsidRDefault="00410B7F">
      <w:pPr>
        <w:keepLines/>
        <w:pBdr>
          <w:top w:val="nil"/>
          <w:left w:val="nil"/>
          <w:bottom w:val="nil"/>
          <w:right w:val="nil"/>
          <w:between w:val="nil"/>
        </w:pBdr>
      </w:pPr>
      <w:r>
        <w:t xml:space="preserve">The source record documents model-version changes </w:t>
      </w:r>
      <w:r>
        <w:t xml:space="preserve">and a pilot interpretation that failed to hold in the full Asteron matrix. Both argue for keeping versions, dates, and the exact compared conditions visible. </w:t>
      </w:r>
      <w:hyperlink w:anchor="bookmark=id.bpfxj86y64sj">
        <w:r>
          <w:t>[R06, R09]</w:t>
        </w:r>
      </w:hyperlink>
    </w:p>
    <w:p w14:paraId="000004C6" w14:textId="77777777" w:rsidR="00356407" w:rsidRDefault="00410B7F">
      <w:pPr>
        <w:pBdr>
          <w:top w:val="nil"/>
          <w:left w:val="nil"/>
          <w:bottom w:val="nil"/>
          <w:right w:val="nil"/>
          <w:between w:val="nil"/>
        </w:pBdr>
      </w:pPr>
      <w:r>
        <w:t>Earlier analytical prose sometimes treat</w:t>
      </w:r>
      <w:r>
        <w:t>s retrieval as influence or citation absence as rejection. This note keeps those as possible interpretations to investigate. Its reported observations remain retrieval, explicit tool actions where available, citation, and answer content.</w:t>
      </w:r>
    </w:p>
    <w:p w14:paraId="000004C7" w14:textId="77777777" w:rsidR="00356407" w:rsidRDefault="00410B7F">
      <w:pPr>
        <w:pStyle w:val="Heading2"/>
      </w:pPr>
      <w:bookmarkStart w:id="140" w:name="bookmark=id.nfx5bxu7vp9w" w:colFirst="0" w:colLast="0"/>
      <w:bookmarkStart w:id="141" w:name="_heading=h.ffl40dv8nhea" w:colFirst="0" w:colLast="0"/>
      <w:bookmarkEnd w:id="140"/>
      <w:bookmarkEnd w:id="141"/>
      <w:r>
        <w:lastRenderedPageBreak/>
        <w:t>APPENDIX I — CLAIM</w:t>
      </w:r>
      <w:r>
        <w:t xml:space="preserve"> REGISTER</w:t>
      </w:r>
    </w:p>
    <w:p w14:paraId="000004C8" w14:textId="77777777" w:rsidR="00356407" w:rsidRDefault="00410B7F">
      <w:pPr>
        <w:pStyle w:val="Heading3"/>
      </w:pPr>
      <w:bookmarkStart w:id="142" w:name="_heading=h.6a0x8can3dep" w:colFirst="0" w:colLast="0"/>
      <w:bookmarkEnd w:id="142"/>
      <w:r>
        <w:t>I1. Different prompt conditions produced different source sets</w:t>
      </w:r>
    </w:p>
    <w:p w14:paraId="000004C9" w14:textId="77777777" w:rsidR="00356407" w:rsidRDefault="00410B7F">
      <w:pPr>
        <w:keepLines/>
        <w:pBdr>
          <w:top w:val="nil"/>
          <w:left w:val="nil"/>
          <w:bottom w:val="nil"/>
          <w:right w:val="nil"/>
          <w:between w:val="nil"/>
        </w:pBdr>
      </w:pPr>
      <w:r>
        <w:t>EVIDENCE STATE OBSERVED / DOCUMENTED — reported comparisons of constructed conditions; causal explanations remain separate.</w:t>
      </w:r>
    </w:p>
    <w:p w14:paraId="000004CA" w14:textId="77777777" w:rsidR="00356407" w:rsidRDefault="00410B7F">
      <w:pPr>
        <w:pBdr>
          <w:top w:val="nil"/>
          <w:left w:val="nil"/>
          <w:bottom w:val="nil"/>
          <w:right w:val="nil"/>
          <w:between w:val="nil"/>
        </w:pBdr>
      </w:pPr>
      <w:r>
        <w:t>Claim class: reported controlled comparison. Support: Aster</w:t>
      </w:r>
      <w:r>
        <w:t>on matched contrasts, the Product X specimen, and the earlier role/situation/specificity studies. Scope: selected constructed prompts, settings, and recorded models. Boundary: the role/accountability condition bundles several meaningful wording differences</w:t>
      </w:r>
      <w:r>
        <w:t xml:space="preserve">; exact-condition stochastic variation remains. Next test: replicate the fixed cells and vary responsibility clauses separately. </w:t>
      </w:r>
      <w:hyperlink w:anchor="bookmark=id.bpfxj86y64sj">
        <w:r>
          <w:t>[R06, R09, R20]</w:t>
        </w:r>
      </w:hyperlink>
    </w:p>
    <w:p w14:paraId="000004CB" w14:textId="77777777" w:rsidR="00356407" w:rsidRDefault="00410B7F">
      <w:pPr>
        <w:pStyle w:val="Heading3"/>
      </w:pPr>
      <w:bookmarkStart w:id="143" w:name="_heading=h.k4ijo4jh7rls" w:colFirst="0" w:colLast="0"/>
      <w:bookmarkEnd w:id="143"/>
      <w:r>
        <w:t>I2. An identifiable authoritative source can organize a risk-rev</w:t>
      </w:r>
      <w:r>
        <w:t>iew answer’s evidence</w:t>
      </w:r>
    </w:p>
    <w:p w14:paraId="000004CC" w14:textId="77777777" w:rsidR="00356407" w:rsidRDefault="00410B7F">
      <w:pPr>
        <w:keepLines/>
        <w:pBdr>
          <w:top w:val="nil"/>
          <w:left w:val="nil"/>
          <w:bottom w:val="nil"/>
          <w:right w:val="nil"/>
          <w:between w:val="nil"/>
        </w:pBdr>
      </w:pPr>
      <w:r>
        <w:t>EVIDENCE STATE INFERRED — a supported interpretation of the documented cross-setting pattern.</w:t>
      </w:r>
    </w:p>
    <w:p w14:paraId="000004CD" w14:textId="77777777" w:rsidR="00356407" w:rsidRDefault="00410B7F">
      <w:pPr>
        <w:pBdr>
          <w:top w:val="nil"/>
          <w:left w:val="nil"/>
          <w:bottom w:val="nil"/>
          <w:right w:val="nil"/>
          <w:between w:val="nil"/>
        </w:pBdr>
      </w:pPr>
      <w:r>
        <w:t>Claim class: recurring cross-setting pattern and supported interpretation. Support: repeated committee observations and cross-setting tests.</w:t>
      </w:r>
      <w:r>
        <w:t xml:space="preserve"> Scope: the particular concerns and classifications studied. Boundary: one situation per comparison setting in the broadening work; the authority ratio excludes other source categories; the source-availability classification is not a legal determination. N</w:t>
      </w:r>
      <w:r>
        <w:t xml:space="preserve">ext test: vary the relevant concern and authority availability within a carefully matched design. </w:t>
      </w:r>
      <w:hyperlink w:anchor="bookmark=id.5rtw7zw4syti">
        <w:r>
          <w:t>[R10]</w:t>
        </w:r>
      </w:hyperlink>
    </w:p>
    <w:p w14:paraId="000004CE" w14:textId="77777777" w:rsidR="00356407" w:rsidRDefault="00410B7F">
      <w:pPr>
        <w:pStyle w:val="Heading3"/>
      </w:pPr>
      <w:bookmarkStart w:id="144" w:name="_heading=h.duo0611atmf4" w:colFirst="0" w:colLast="0"/>
      <w:bookmarkEnd w:id="144"/>
      <w:r>
        <w:t>I3. The recorded retrieved environment is broader than the cited set</w:t>
      </w:r>
    </w:p>
    <w:p w14:paraId="000004CF" w14:textId="77777777" w:rsidR="00356407" w:rsidRDefault="00410B7F">
      <w:pPr>
        <w:keepLines/>
        <w:pBdr>
          <w:top w:val="nil"/>
          <w:left w:val="nil"/>
          <w:bottom w:val="nil"/>
          <w:right w:val="nil"/>
          <w:between w:val="nil"/>
        </w:pBdr>
      </w:pPr>
      <w:r>
        <w:t>EVIDENCE STATE OBSERVED / DOCUMENTED</w:t>
      </w:r>
      <w:r>
        <w:t xml:space="preserve"> — source records and reported counts under defined units.</w:t>
      </w:r>
    </w:p>
    <w:p w14:paraId="000004D0" w14:textId="77777777" w:rsidR="00356407" w:rsidRDefault="00410B7F">
      <w:pPr>
        <w:pBdr>
          <w:top w:val="nil"/>
          <w:left w:val="nil"/>
          <w:bottom w:val="nil"/>
          <w:right w:val="nil"/>
          <w:between w:val="nil"/>
        </w:pBdr>
      </w:pPr>
      <w:r>
        <w:t xml:space="preserve">Claim class: documented observation recurring across studies. Support: source logs and reported counts, including Asteron’s 9,690 / 742 run-by-URL comparison and the specimen’s 288 / 42. Boundary: </w:t>
      </w:r>
      <w:r>
        <w:t xml:space="preserve">explicit retrieval definitions and denominators vary in the historical program; influence remains unmeasured. Next test: harmonize source units before pooling numerical rates. </w:t>
      </w:r>
      <w:hyperlink w:anchor="bookmark=id.3wzhf4b96orf">
        <w:r>
          <w:t>[R07, R09, R20]</w:t>
        </w:r>
      </w:hyperlink>
    </w:p>
    <w:p w14:paraId="000004D1" w14:textId="77777777" w:rsidR="00356407" w:rsidRDefault="00410B7F">
      <w:pPr>
        <w:pStyle w:val="Heading3"/>
      </w:pPr>
      <w:bookmarkStart w:id="145" w:name="_heading=h.4r68ykwy9su2" w:colFirst="0" w:colLast="0"/>
      <w:bookmarkEnd w:id="145"/>
      <w:r>
        <w:t>I4. Community retrieval frequently coexisted with little citation in the studied samples</w:t>
      </w:r>
    </w:p>
    <w:p w14:paraId="000004D2" w14:textId="77777777" w:rsidR="00356407" w:rsidRDefault="00410B7F">
      <w:pPr>
        <w:keepLines/>
        <w:pBdr>
          <w:top w:val="nil"/>
          <w:left w:val="nil"/>
          <w:bottom w:val="nil"/>
          <w:right w:val="nil"/>
          <w:between w:val="nil"/>
        </w:pBdr>
      </w:pPr>
      <w:r>
        <w:t>EVIDENCE STATE OBSERVED / DOCUMENTED — a recurring pattern in the named samples, with exceptions.</w:t>
      </w:r>
    </w:p>
    <w:p w14:paraId="000004D3" w14:textId="77777777" w:rsidR="00356407" w:rsidRDefault="00410B7F">
      <w:pPr>
        <w:pBdr>
          <w:top w:val="nil"/>
          <w:left w:val="nil"/>
          <w:bottom w:val="nil"/>
          <w:right w:val="nil"/>
          <w:between w:val="nil"/>
        </w:pBdr>
      </w:pPr>
      <w:r>
        <w:t>Claim class: recurring observation with exceptions. Support: early sp</w:t>
      </w:r>
      <w:r>
        <w:t>ecimens, stress tests, industrial source analysis, and Asteron. Boundary: earlier Reddit and Wikipedia citations are recorded; results are conditional on topic, prompt, model, and period; the Product X specimen recorded no community sources under its parti</w:t>
      </w:r>
      <w:r>
        <w:t xml:space="preserve">cular input conditions. Next test: replicate across different topics and search implementations. </w:t>
      </w:r>
      <w:hyperlink w:anchor="bookmark=id.bpfxj86y64sj">
        <w:r>
          <w:t>[R06, R09, R13, R14, R20]</w:t>
        </w:r>
      </w:hyperlink>
    </w:p>
    <w:p w14:paraId="000004D4" w14:textId="77777777" w:rsidR="00356407" w:rsidRDefault="00410B7F">
      <w:pPr>
        <w:pStyle w:val="Heading3"/>
      </w:pPr>
      <w:bookmarkStart w:id="146" w:name="_heading=h.fw6l8pbxxnss" w:colFirst="0" w:colLast="0"/>
      <w:bookmarkEnd w:id="146"/>
      <w:r>
        <w:t>I5. Supplied situational facts were associated with additional calculator use</w:t>
      </w:r>
    </w:p>
    <w:p w14:paraId="000004D5" w14:textId="77777777" w:rsidR="00356407" w:rsidRDefault="00410B7F">
      <w:pPr>
        <w:keepLines/>
        <w:pBdr>
          <w:top w:val="nil"/>
          <w:left w:val="nil"/>
          <w:bottom w:val="nil"/>
          <w:right w:val="nil"/>
          <w:between w:val="nil"/>
        </w:pBdr>
      </w:pPr>
      <w:r>
        <w:t>EVIDENCE STATE OBSERVED / DOCUMENTED — calculator-bearing run counts; correctness and usefulness require further examination.</w:t>
      </w:r>
    </w:p>
    <w:p w14:paraId="000004D6" w14:textId="77777777" w:rsidR="00356407" w:rsidRDefault="00410B7F">
      <w:pPr>
        <w:pBdr>
          <w:top w:val="nil"/>
          <w:left w:val="nil"/>
          <w:bottom w:val="nil"/>
          <w:right w:val="nil"/>
          <w:between w:val="nil"/>
        </w:pBdr>
      </w:pPr>
      <w:r>
        <w:t>Claim class: within-matrix observation. Support: Asteron L1 / L2 / L3 run counts. Boundary: fact content, prompt length, and the n</w:t>
      </w:r>
      <w:r>
        <w:t xml:space="preserve">umber of available premises vary together; calculator use does not certify the resulting analysis. Next test: replicate and separately assess correctness and decision relevance. </w:t>
      </w:r>
      <w:hyperlink w:anchor="bookmark=id.bpfxj86y64sj">
        <w:r>
          <w:t>[R06]</w:t>
        </w:r>
      </w:hyperlink>
    </w:p>
    <w:p w14:paraId="000004D7" w14:textId="77777777" w:rsidR="00356407" w:rsidRDefault="00410B7F">
      <w:pPr>
        <w:pStyle w:val="Heading3"/>
      </w:pPr>
      <w:bookmarkStart w:id="147" w:name="_heading=h.ftv4mxgzo48g" w:colFirst="0" w:colLast="0"/>
      <w:bookmarkEnd w:id="147"/>
      <w:r>
        <w:lastRenderedPageBreak/>
        <w:t xml:space="preserve">I6. Different cited sets </w:t>
      </w:r>
      <w:r>
        <w:t>coexisted with a shared broad funding recommendation</w:t>
      </w:r>
    </w:p>
    <w:p w14:paraId="000004D8" w14:textId="77777777" w:rsidR="00356407" w:rsidRDefault="00410B7F">
      <w:pPr>
        <w:keepLines/>
        <w:pBdr>
          <w:top w:val="nil"/>
          <w:left w:val="nil"/>
          <w:bottom w:val="nil"/>
          <w:right w:val="nil"/>
          <w:between w:val="nil"/>
        </w:pBdr>
      </w:pPr>
      <w:r>
        <w:t>EVIDENCE STATE OBSERVED / DOCUMENTED — the analyst-reported screen and source comparison, with the archive and coverage limits retained.</w:t>
      </w:r>
    </w:p>
    <w:p w14:paraId="000004D9" w14:textId="77777777" w:rsidR="00356407" w:rsidRDefault="00410B7F">
      <w:pPr>
        <w:pBdr>
          <w:top w:val="nil"/>
          <w:left w:val="nil"/>
          <w:bottom w:val="nil"/>
          <w:right w:val="nil"/>
          <w:between w:val="nil"/>
        </w:pBdr>
      </w:pPr>
      <w:r>
        <w:t>Claim class: analyst-reported answer screen combined with source c</w:t>
      </w:r>
      <w:r>
        <w:t>omparison. Support: Asteron funding-choice summary; the same pattern in the four Product X stress-test answers. Boundary: one synthetic scenario per study, mixed answer-review descriptions, six pilot texts pending in the last preservation report, and unres</w:t>
      </w:r>
      <w:r>
        <w:t xml:space="preserve">olved detailed category totals. Next test: complete a uniform archived-answer coding pass, then test another scenario. </w:t>
      </w:r>
      <w:hyperlink w:anchor="bookmark=id.bpfxj86y64sj">
        <w:r>
          <w:t>[R06, R08, R20]</w:t>
        </w:r>
      </w:hyperlink>
    </w:p>
    <w:p w14:paraId="000004DA" w14:textId="77777777" w:rsidR="00356407" w:rsidRDefault="00410B7F">
      <w:pPr>
        <w:pStyle w:val="Heading3"/>
      </w:pPr>
      <w:bookmarkStart w:id="148" w:name="_heading=h.g33a9cxo202c" w:colFirst="0" w:colLast="0"/>
      <w:bookmarkEnd w:id="148"/>
      <w:r>
        <w:t>I7. Frequently retrieved sources differ in how they can be responsibly cha</w:t>
      </w:r>
      <w:r>
        <w:t>nged</w:t>
      </w:r>
    </w:p>
    <w:p w14:paraId="000004DB" w14:textId="77777777" w:rsidR="00356407" w:rsidRDefault="00410B7F">
      <w:pPr>
        <w:keepLines/>
        <w:pBdr>
          <w:top w:val="nil"/>
          <w:left w:val="nil"/>
          <w:bottom w:val="nil"/>
          <w:right w:val="nil"/>
          <w:between w:val="nil"/>
        </w:pBdr>
      </w:pPr>
      <w:r>
        <w:t>EVIDENCE STATE INFERRED — possible contribution routes inferred from source inspection and the recorded practice analysis.</w:t>
      </w:r>
    </w:p>
    <w:p w14:paraId="000004DC" w14:textId="77777777" w:rsidR="00356407" w:rsidRDefault="00410B7F">
      <w:pPr>
        <w:pBdr>
          <w:top w:val="nil"/>
          <w:left w:val="nil"/>
          <w:bottom w:val="nil"/>
          <w:right w:val="nil"/>
          <w:between w:val="nil"/>
        </w:pBdr>
      </w:pPr>
      <w:r>
        <w:t>Claim class: source inspection and practice analysis. Support: industrial addressability work and the Offsite Targeting Instrume</w:t>
      </w:r>
      <w:r>
        <w:t xml:space="preserve">nt. Boundary: a route to contribute is specific to a page, policy, relationship, and time; opportunity mapping is distinct from measured intervention success. Next test: record completed contributions and their observed effects. </w:t>
      </w:r>
      <w:hyperlink w:anchor="bookmark=id.qjvsxjq8cv2o">
        <w:r>
          <w:t>[R14, R15]</w:t>
        </w:r>
      </w:hyperlink>
    </w:p>
    <w:p w14:paraId="000004DD" w14:textId="77777777" w:rsidR="00356407" w:rsidRDefault="00410B7F">
      <w:pPr>
        <w:pStyle w:val="Heading3"/>
      </w:pPr>
      <w:bookmarkStart w:id="149" w:name="_heading=h.696u0w6e0sxe" w:colFirst="0" w:colLast="0"/>
      <w:bookmarkEnd w:id="149"/>
      <w:r>
        <w:t>I8. Evidence placement should follow the proposition and credible source relationship</w:t>
      </w:r>
    </w:p>
    <w:p w14:paraId="000004DE" w14:textId="77777777" w:rsidR="00356407" w:rsidRDefault="00410B7F">
      <w:pPr>
        <w:keepLines/>
        <w:pBdr>
          <w:top w:val="nil"/>
          <w:left w:val="nil"/>
          <w:bottom w:val="nil"/>
          <w:right w:val="nil"/>
          <w:between w:val="nil"/>
        </w:pBdr>
      </w:pPr>
      <w:r>
        <w:t>EVIDENCE STATE HYPOTHESIS — the proposed placement practice and its expected effects require application and testing.</w:t>
      </w:r>
    </w:p>
    <w:p w14:paraId="000004DF" w14:textId="77777777" w:rsidR="00356407" w:rsidRDefault="00410B7F">
      <w:pPr>
        <w:pBdr>
          <w:top w:val="nil"/>
          <w:left w:val="nil"/>
          <w:bottom w:val="nil"/>
          <w:right w:val="nil"/>
          <w:between w:val="nil"/>
        </w:pBdr>
      </w:pPr>
      <w:r>
        <w:t>Claim class: practice</w:t>
      </w:r>
      <w:r>
        <w:t xml:space="preserve"> proposal. Support: synthesis of the findings with Citation Labs’ Information Design and publishing disciplines. Boundary: the research informs the proposal; it does not establish that a particular asset or contribution will improve citations or human work</w:t>
      </w:r>
      <w:r>
        <w:t xml:space="preserve">. Next test: use the proposal in bounded applications and measure the outcome through the appropriate guide. </w:t>
      </w:r>
      <w:hyperlink w:anchor="bookmark=id.vwx14kzg8vk">
        <w:r>
          <w:t>[R01, R02, R09]</w:t>
        </w:r>
      </w:hyperlink>
    </w:p>
    <w:p w14:paraId="000004E0" w14:textId="77777777" w:rsidR="00356407" w:rsidRDefault="00410B7F">
      <w:pPr>
        <w:pStyle w:val="Heading3"/>
      </w:pPr>
      <w:bookmarkStart w:id="150" w:name="_heading=h.3jvpfgwgf6av" w:colFirst="0" w:colLast="0"/>
      <w:bookmarkEnd w:id="150"/>
      <w:r>
        <w:t>I9. A tool-led responsibility comparison can produce a more inspectable record of the</w:t>
      </w:r>
      <w:r>
        <w:t xml:space="preserve"> information around a shared decision</w:t>
      </w:r>
    </w:p>
    <w:p w14:paraId="000004E1" w14:textId="77777777" w:rsidR="00356407" w:rsidRDefault="00410B7F">
      <w:pPr>
        <w:keepLines/>
        <w:pBdr>
          <w:top w:val="nil"/>
          <w:left w:val="nil"/>
          <w:bottom w:val="nil"/>
          <w:right w:val="nil"/>
          <w:between w:val="nil"/>
        </w:pBdr>
      </w:pPr>
      <w:r>
        <w:t>EVIDENCE STATE HYPOTHESIS — the applied workflow’s usefulness requires evaluation in live use.</w:t>
      </w:r>
    </w:p>
    <w:p w14:paraId="000004E2" w14:textId="77777777" w:rsidR="00356407" w:rsidRDefault="00410B7F">
      <w:pPr>
        <w:pBdr>
          <w:top w:val="nil"/>
          <w:left w:val="nil"/>
          <w:bottom w:val="nil"/>
          <w:right w:val="nil"/>
          <w:between w:val="nil"/>
        </w:pBdr>
      </w:pPr>
      <w:r>
        <w:t>Claim class: practice adaptation. Basis: Information Design, AI Visibility source inspection, the documented role-compariso</w:t>
      </w:r>
      <w:r>
        <w:t>n studies, and the Product X method stress test with its later source-check addendum. Proposed scope: one consequential shared decision, with represented responsibilities and declared tool coverage. The broader use in household and other settings is a prop</w:t>
      </w:r>
      <w:r>
        <w:t>osed application, distinct from the original business and product studies. The intended output is a source map, verified source findings after inspection, provisional information requirements, unresolved questions, and a justified next action. Improved dec</w:t>
      </w:r>
      <w:r>
        <w:t>isions and the needs of real people require separate evidence. Next test: apply the method to live organizational and non-work decisions and compare the records with an unstructured research pass. [R01, R02, R04, R06, R20]</w:t>
      </w:r>
    </w:p>
    <w:p w14:paraId="000004E3" w14:textId="77777777" w:rsidR="00356407" w:rsidRDefault="00410B7F">
      <w:pPr>
        <w:pStyle w:val="Heading3"/>
      </w:pPr>
      <w:bookmarkStart w:id="151" w:name="_heading=h.yzpfjd64z3il" w:colFirst="0" w:colLast="0"/>
      <w:bookmarkEnd w:id="151"/>
      <w:r>
        <w:t>I10. A matched Asteron decision slice produced strongly different cited sets across responsibilities</w:t>
      </w:r>
    </w:p>
    <w:p w14:paraId="000004E4" w14:textId="77777777" w:rsidR="00356407" w:rsidRDefault="00410B7F">
      <w:pPr>
        <w:keepLines/>
        <w:pBdr>
          <w:top w:val="nil"/>
          <w:left w:val="nil"/>
          <w:bottom w:val="nil"/>
          <w:right w:val="nil"/>
          <w:between w:val="nil"/>
        </w:pBdr>
      </w:pPr>
      <w:r>
        <w:rPr>
          <w:b/>
          <w:bCs/>
        </w:rPr>
        <w:t>Observed.</w:t>
      </w:r>
      <w:r>
        <w:t xml:space="preserve"> CMO, CFO, Legal, and Content L1 DECIDE conditions shared the same Asteron situation, decision moment, system, and knowledge level while varying t</w:t>
      </w:r>
      <w:r>
        <w:t xml:space="preserve">he represented responsibility. Pairwise exact-URL Jaccard ranged from 0.000 to 0.105 among those four runs. </w:t>
      </w:r>
      <w:hyperlink w:anchor="bookmark=id.bpfxj86y64sj">
        <w:r>
          <w:t>[R06, R07]</w:t>
        </w:r>
      </w:hyperlink>
    </w:p>
    <w:p w14:paraId="000004E5" w14:textId="77777777" w:rsidR="00356407" w:rsidRDefault="00410B7F">
      <w:pPr>
        <w:pBdr>
          <w:top w:val="nil"/>
          <w:left w:val="nil"/>
          <w:bottom w:val="nil"/>
          <w:right w:val="nil"/>
          <w:between w:val="nil"/>
        </w:pBdr>
      </w:pPr>
      <w:r>
        <w:rPr>
          <w:b/>
          <w:bCs/>
        </w:rPr>
        <w:t>What this supports.</w:t>
      </w:r>
      <w:r>
        <w:t xml:space="preserve"> Role-conditioned source comparison can reveal materially different evi</w:t>
      </w:r>
      <w:r>
        <w:t>dence paths around one shared investment question.</w:t>
      </w:r>
    </w:p>
    <w:p w14:paraId="000004E6" w14:textId="77777777" w:rsidR="00356407" w:rsidRDefault="00410B7F">
      <w:pPr>
        <w:pBdr>
          <w:top w:val="nil"/>
          <w:left w:val="nil"/>
          <w:bottom w:val="nil"/>
          <w:right w:val="nil"/>
          <w:between w:val="nil"/>
        </w:pBdr>
      </w:pPr>
      <w:r>
        <w:rPr>
          <w:b/>
          <w:bCs/>
        </w:rPr>
        <w:lastRenderedPageBreak/>
        <w:t>What remains open. Repeatability, cross-system behavior, causal attribution to particular prompt components, and whether the resulting preparation actually helps people deliberate.</w:t>
      </w:r>
    </w:p>
    <w:p w14:paraId="000004E7" w14:textId="77777777" w:rsidR="00356407" w:rsidRDefault="00410B7F">
      <w:pPr>
        <w:pStyle w:val="Heading3"/>
      </w:pPr>
      <w:bookmarkStart w:id="152" w:name="_heading=h.9p9zhr95b0e2" w:colFirst="0" w:colLast="0"/>
      <w:bookmarkEnd w:id="152"/>
      <w:r>
        <w:t>I11. Recurring uncited r</w:t>
      </w:r>
      <w:r>
        <w:t>etrieval can guide questions for interviews and new information</w:t>
      </w:r>
    </w:p>
    <w:p w14:paraId="000004E8" w14:textId="77777777" w:rsidR="00356407" w:rsidRDefault="00410B7F">
      <w:pPr>
        <w:keepLines/>
        <w:pBdr>
          <w:top w:val="nil"/>
          <w:left w:val="nil"/>
          <w:bottom w:val="nil"/>
          <w:right w:val="nil"/>
          <w:between w:val="nil"/>
        </w:pBdr>
      </w:pPr>
      <w:r>
        <w:rPr>
          <w:b/>
          <w:bCs/>
        </w:rPr>
        <w:t>EVIDENCE STATE HYPOTHESIS</w:t>
      </w:r>
      <w:r>
        <w:t xml:space="preserve"> for the value of prioritizing these leads and for the effects of any resulting publication. Query strings and source-state counts remain OBSERVED / DOCUMENTED where the run record supports them.</w:t>
      </w:r>
    </w:p>
    <w:p w14:paraId="000004E9" w14:textId="77777777" w:rsidR="00356407" w:rsidRDefault="00410B7F">
      <w:pPr>
        <w:keepLines/>
        <w:pBdr>
          <w:top w:val="nil"/>
          <w:left w:val="nil"/>
          <w:bottom w:val="nil"/>
          <w:right w:val="nil"/>
          <w:between w:val="nil"/>
        </w:pBdr>
      </w:pPr>
      <w:r>
        <w:t>Claim class: proposed research and information-production pr</w:t>
      </w:r>
      <w:r>
        <w:t>actice. Basis: Asteron's retrieved-but-uncited pattern, query records, and the interview concept and panel drafts. The proposed route is to inspect pages, identify a material question, obtain independently supported accounts, and evaluate the information p</w:t>
      </w:r>
      <w:r>
        <w:t>roduced. The proposal does not establish why an earlier source was uncited, whether it influenced an answer, or that an interview or aggregate report will be cited. Next test: preserve the lead-to-question record, assess what interviews add, and examine re</w:t>
      </w:r>
      <w:r>
        <w:t xml:space="preserve">ader usefulness and later AI retrieval, citation, and representation separately. </w:t>
      </w:r>
      <w:hyperlink w:anchor="bookmark=id.bpfxj86y64sj">
        <w:r>
          <w:t>[R06, R07, R28, R29]</w:t>
        </w:r>
      </w:hyperlink>
    </w:p>
    <w:p w14:paraId="000004EA" w14:textId="77777777" w:rsidR="00356407" w:rsidRDefault="00410B7F">
      <w:pPr>
        <w:pStyle w:val="Heading2"/>
      </w:pPr>
      <w:bookmarkStart w:id="153" w:name="bookmark=id.lot8aso2q49s" w:colFirst="0" w:colLast="0"/>
      <w:bookmarkStart w:id="154" w:name="_heading=h.nigpw5d1eied" w:colFirst="0" w:colLast="0"/>
      <w:bookmarkEnd w:id="153"/>
      <w:bookmarkEnd w:id="154"/>
      <w:r>
        <w:t>APPENDIX J — DATA, PROVENANCE, AND SOURCE NOTES</w:t>
      </w:r>
    </w:p>
    <w:p w14:paraId="000004EB" w14:textId="77777777" w:rsidR="00356407" w:rsidRDefault="00410B7F">
      <w:pPr>
        <w:pStyle w:val="Heading3"/>
      </w:pPr>
      <w:bookmarkStart w:id="155" w:name="_heading=h.4f0brcpmq2c" w:colFirst="0" w:colLast="0"/>
      <w:bookmarkEnd w:id="155"/>
      <w:r>
        <w:t>J1. Evidence availability</w:t>
      </w:r>
    </w:p>
    <w:p w14:paraId="000004EC" w14:textId="77777777" w:rsidR="00356407" w:rsidRDefault="00410B7F">
      <w:pPr>
        <w:keepLines/>
        <w:pBdr>
          <w:top w:val="nil"/>
          <w:left w:val="nil"/>
          <w:bottom w:val="nil"/>
          <w:right w:val="nil"/>
          <w:between w:val="nil"/>
        </w:pBdr>
      </w:pPr>
      <w:r>
        <w:t>The Asteron trace registers and f</w:t>
      </w:r>
      <w:r>
        <w:t>indings identify 81 completed conditions. The source-event QA document reports full source-row coverage, consistent per-run surfaced and cited counts, and a preserved original JSON. The most recent answer-preservation report in the material reviewed for th</w:t>
      </w:r>
      <w:r>
        <w:t xml:space="preserve">is edition records 75 archived answer texts, with six Neutral/CFO interpretation answers pending export. The analyst reports having reviewed those six earlier. </w:t>
      </w:r>
      <w:hyperlink w:anchor="bookmark=id.bpfxj86y64sj">
        <w:r>
          <w:t>[R06–R08]</w:t>
        </w:r>
      </w:hyperlink>
    </w:p>
    <w:p w14:paraId="000004ED" w14:textId="77777777" w:rsidR="00356407" w:rsidRDefault="00410B7F">
      <w:pPr>
        <w:pBdr>
          <w:top w:val="nil"/>
          <w:left w:val="nil"/>
          <w:bottom w:val="nil"/>
          <w:right w:val="nil"/>
          <w:between w:val="nil"/>
        </w:pBdr>
      </w:pPr>
      <w:r>
        <w:t>The four-condition stress-test record (</w:t>
      </w:r>
      <w:r>
        <w:t>PRODX_R3_4C_B1) is preserved as: the full Decision Evidence Record; the frozen prompts; and the 288-row source-event table with SURFACED / OPENED / CITED flags and RETRIEVED marked NOT_OBSERVABLE. The original preservation report leaves four verbatim answe</w:t>
      </w:r>
      <w:r>
        <w:t xml:space="preserve">rs in TI under recorded run IDs. The later operator check confirms full text in a response but no native file-export command on the inspected MCP surface. An out-of-band export or authorized client-side capture remains to be demonstrated. </w:t>
      </w:r>
      <w:hyperlink w:anchor="bookmark=id.2mdmltw41ejy">
        <w:r>
          <w:t>[R21]</w:t>
        </w:r>
      </w:hyperlink>
      <w:r>
        <w:t xml:space="preserve"> The instrument’s site-type field is a heuristic label retained as-is and not used for source-kind claims. </w:t>
      </w:r>
      <w:hyperlink w:anchor="bookmark=id.vfbkmc2bg1e7">
        <w:r>
          <w:t>[R20]</w:t>
        </w:r>
      </w:hyperlink>
    </w:p>
    <w:p w14:paraId="000004EE" w14:textId="77777777" w:rsidR="00356407" w:rsidRDefault="00410B7F">
      <w:pPr>
        <w:pBdr>
          <w:top w:val="nil"/>
          <w:left w:val="nil"/>
          <w:bottom w:val="nil"/>
          <w:right w:val="nil"/>
          <w:between w:val="nil"/>
        </w:pBdr>
      </w:pPr>
      <w:r>
        <w:t>This note reproduces selected documented results and interpre</w:t>
      </w:r>
      <w:r>
        <w:t>ts the research analyses. It does not provide a newly recomputed historical master dataset. Exact raw prompt and answer archives are distinct from the selected tables in this document.</w:t>
      </w:r>
    </w:p>
    <w:p w14:paraId="000004EF" w14:textId="77777777" w:rsidR="00356407" w:rsidRDefault="00410B7F">
      <w:pPr>
        <w:pBdr>
          <w:top w:val="nil"/>
          <w:left w:val="nil"/>
          <w:bottom w:val="nil"/>
          <w:right w:val="nil"/>
          <w:between w:val="nil"/>
        </w:pBdr>
      </w:pPr>
      <w:r>
        <w:t>Client identities are replaced with industry descriptions. Source title</w:t>
      </w:r>
      <w:r>
        <w:t>s below are descriptive where the internal original names a client. Raw source lists, prompts, and filenames can reveal identities, so their public release requires an additional disclosure review. The current source notes provide a traceable research inve</w:t>
      </w:r>
      <w:r>
        <w:t>ntory without linking readers into those identity-bearing records.</w:t>
      </w:r>
    </w:p>
    <w:p w14:paraId="000004F0" w14:textId="77777777" w:rsidR="00356407" w:rsidRDefault="00410B7F">
      <w:pPr>
        <w:pStyle w:val="Heading3"/>
      </w:pPr>
      <w:bookmarkStart w:id="156" w:name="_heading=h.wo9q7x7imdet" w:colFirst="0" w:colLast="0"/>
      <w:bookmarkEnd w:id="156"/>
      <w:r>
        <w:t>J2. Items requiring reconciliation for a public data release</w:t>
      </w:r>
    </w:p>
    <w:p w14:paraId="000004F1" w14:textId="77777777" w:rsidR="00356407" w:rsidRDefault="00410B7F">
      <w:pPr>
        <w:keepLines/>
        <w:pBdr>
          <w:top w:val="nil"/>
          <w:left w:val="nil"/>
          <w:bottom w:val="nil"/>
          <w:right w:val="nil"/>
          <w:between w:val="nil"/>
        </w:pBdr>
      </w:pPr>
      <w:r>
        <w:t xml:space="preserve">Search totals. The Asteron findings’ headline reports 1,323 combined query entries and 46 calculator calls. Its nine seat query </w:t>
      </w:r>
      <w:r>
        <w:t>totals sum to 1,343, and the register-based analysis in the working record reports 47 calculator calls. This note leaves the disputed combined total out of its result tables. Calculator-bearing run counts are a separate measure.</w:t>
      </w:r>
    </w:p>
    <w:p w14:paraId="000004F2" w14:textId="77777777" w:rsidR="00356407" w:rsidRDefault="00410B7F">
      <w:pPr>
        <w:pBdr>
          <w:top w:val="nil"/>
          <w:left w:val="nil"/>
          <w:bottom w:val="nil"/>
          <w:right w:val="nil"/>
          <w:between w:val="nil"/>
        </w:pBdr>
      </w:pPr>
      <w:r>
        <w:t>Answer-screen coverage. The</w:t>
      </w:r>
      <w:r>
        <w:t xml:space="preserve"> findings describe 75 stored answers plus six manually reviewed pilots, while a later limitations paragraph describes 12 early outputs screened manually. The listed expansion </w:t>
      </w:r>
      <w:r>
        <w:lastRenderedPageBreak/>
        <w:t>categories sum to 75. The document therefore uses the bounded funding-choice summ</w:t>
      </w:r>
      <w:r>
        <w:t>ary and attributes it to the analyst, rather than publishing an exact 81-answer category distribution.</w:t>
      </w:r>
    </w:p>
    <w:p w14:paraId="000004F3" w14:textId="77777777" w:rsidR="00356407" w:rsidRDefault="00410B7F">
      <w:pPr>
        <w:pBdr>
          <w:top w:val="nil"/>
          <w:left w:val="nil"/>
          <w:bottom w:val="nil"/>
          <w:right w:val="nil"/>
          <w:between w:val="nil"/>
        </w:pBdr>
      </w:pPr>
      <w:r>
        <w:t xml:space="preserve">Opened flags. The source-event QA notes disagreements between compact counters and per-URL flags for five conditions. It preserves the per-URL flags and </w:t>
      </w:r>
      <w:r>
        <w:t>records restoration of affected flags from an inline collection result. The schema reports that original URLs and cited flags were unaffected.</w:t>
      </w:r>
    </w:p>
    <w:p w14:paraId="000004F4" w14:textId="77777777" w:rsidR="00356407" w:rsidRDefault="00410B7F">
      <w:pPr>
        <w:pBdr>
          <w:top w:val="nil"/>
          <w:left w:val="nil"/>
          <w:bottom w:val="nil"/>
          <w:right w:val="nil"/>
          <w:between w:val="nil"/>
        </w:pBdr>
      </w:pPr>
      <w:r>
        <w:t>Product X specimen normalization. The archived stress-test record counted exact URL strings; one regulatory landi</w:t>
      </w:r>
      <w:r>
        <w:t>ng page appears with and without a tracking parameter. A normalized rule could change that specimen's overlap figures. Appendix G6 reports the separate Asteron L1 DECIDE comparison. Preserve each study's original counting rule when reproducing its results.</w:t>
      </w:r>
      <w:r>
        <w:t xml:space="preserve"> [R20]</w:t>
      </w:r>
    </w:p>
    <w:p w14:paraId="000004F5" w14:textId="77777777" w:rsidR="00356407" w:rsidRDefault="00410B7F">
      <w:pPr>
        <w:pBdr>
          <w:top w:val="nil"/>
          <w:left w:val="nil"/>
          <w:bottom w:val="nil"/>
          <w:right w:val="nil"/>
          <w:between w:val="nil"/>
        </w:pBdr>
      </w:pPr>
      <w:r>
        <w:t>Historical denominators and scope. Early study summaries include differing aggregate counts, variable definitions of “read,” and heterogeneous pooling. The cross-setting authority brief also uses differing scope counts in its table and summary wording. Thi</w:t>
      </w:r>
      <w:r>
        <w:t>s note names the individual example settings and preserves study-specific denominators rather than creating a new pooled claim.</w:t>
      </w:r>
    </w:p>
    <w:p w14:paraId="000004F6" w14:textId="77777777" w:rsidR="00356407" w:rsidRDefault="00410B7F">
      <w:pPr>
        <w:pBdr>
          <w:top w:val="nil"/>
          <w:left w:val="nil"/>
          <w:bottom w:val="nil"/>
          <w:right w:val="nil"/>
          <w:between w:val="nil"/>
        </w:pBdr>
      </w:pPr>
      <w:r>
        <w:t xml:space="preserve">These limits apply to the identified numbers and interpretations. The remaining results are reported at their documented scope. </w:t>
      </w:r>
      <w:r>
        <w:t xml:space="preserve">This publication presents selected reported findings; it makes no claim to supply a newly recomputed or publicly released raw corpus. </w:t>
      </w:r>
      <w:hyperlink w:anchor="bookmark=id.bpfxj86y64sj">
        <w:r>
          <w:t>[R06–R10, R20]</w:t>
        </w:r>
      </w:hyperlink>
    </w:p>
    <w:p w14:paraId="000004F7" w14:textId="77777777" w:rsidR="00356407" w:rsidRDefault="00410B7F">
      <w:pPr>
        <w:pStyle w:val="Heading3"/>
      </w:pPr>
      <w:bookmarkStart w:id="157" w:name="_heading=h.ueuqfcnzqtsg" w:colFirst="0" w:colLast="0"/>
      <w:bookmarkEnd w:id="157"/>
      <w:r>
        <w:t>J3. Source notes</w:t>
      </w:r>
    </w:p>
    <w:bookmarkStart w:id="158" w:name="bookmark=id.vwx14kzg8vk" w:colFirst="0" w:colLast="0"/>
    <w:bookmarkEnd w:id="158"/>
    <w:p w14:paraId="000004F8" w14:textId="77777777" w:rsidR="00356407" w:rsidRDefault="00410B7F">
      <w:pPr>
        <w:keepLines/>
        <w:pBdr>
          <w:top w:val="nil"/>
          <w:left w:val="nil"/>
          <w:bottom w:val="nil"/>
          <w:right w:val="nil"/>
          <w:between w:val="nil"/>
        </w:pBdr>
      </w:pPr>
      <w:r>
        <w:fldChar w:fldCharType="begin"/>
      </w:r>
      <w:r>
        <w:instrText xml:space="preserve"> HYPERLINK \l "bookmark=id.vwx14kzg8vk" \</w:instrText>
      </w:r>
      <w:r>
        <w:instrText xml:space="preserve">h </w:instrText>
      </w:r>
      <w:r>
        <w:fldChar w:fldCharType="separate"/>
      </w:r>
      <w:r>
        <w:t>[R01]</w:t>
      </w:r>
      <w:r>
        <w:fldChar w:fldCharType="end"/>
      </w:r>
      <w:r>
        <w:t xml:space="preserve"> Citation Labs.</w:t>
      </w:r>
      <w:hyperlink r:id="rId32">
        <w:r>
          <w:rPr>
            <w:color w:val="1155CC"/>
            <w:u w:val="single"/>
          </w:rPr>
          <w:t xml:space="preserve"> Information Design for Humans </w:t>
        </w:r>
      </w:hyperlink>
      <w:sdt>
        <w:sdtPr>
          <w:tag w:val="goog_rdk_12"/>
          <w:id w:val="567284122"/>
        </w:sdtPr>
        <w:sdtEndPr/>
        <w:sdtContent/>
      </w:sdt>
      <w:hyperlink r:id="rId33">
        <w:r>
          <w:rPr>
            <w:color w:val="1155CC"/>
            <w:u w:val="single"/>
          </w:rPr>
          <w:t>at</w:t>
        </w:r>
      </w:hyperlink>
      <w:hyperlink r:id="rId34">
        <w:r>
          <w:rPr>
            <w:color w:val="1155CC"/>
            <w:u w:val="single"/>
          </w:rPr>
          <w:t xml:space="preserve"> Work</w:t>
        </w:r>
      </w:hyperlink>
      <w:r>
        <w:t>. 2026 working manuscript. Purchase-decision application, people and responsibilities, source inspection, provisional requirements, evidence boundaries, and th</w:t>
      </w:r>
      <w:r>
        <w:t>e shared family handoff. Supplies the parent method and the Industrial Gateway Security Review teaching case.</w:t>
      </w:r>
    </w:p>
    <w:bookmarkStart w:id="159" w:name="bookmark=id.g0g5kjuvydaq" w:colFirst="0" w:colLast="0"/>
    <w:bookmarkEnd w:id="159"/>
    <w:p w14:paraId="000004F9" w14:textId="77777777" w:rsidR="00356407" w:rsidRDefault="00410B7F">
      <w:pPr>
        <w:pBdr>
          <w:top w:val="nil"/>
          <w:left w:val="nil"/>
          <w:bottom w:val="nil"/>
          <w:right w:val="nil"/>
          <w:between w:val="nil"/>
        </w:pBdr>
      </w:pPr>
      <w:r>
        <w:fldChar w:fldCharType="begin"/>
      </w:r>
      <w:r>
        <w:instrText xml:space="preserve"> HYPERLINK \l "bookmark=id.g0g5kjuvydaq" \h </w:instrText>
      </w:r>
      <w:r>
        <w:fldChar w:fldCharType="separate"/>
      </w:r>
      <w:r>
        <w:t>[R02]</w:t>
      </w:r>
      <w:r>
        <w:fldChar w:fldCharType="end"/>
      </w:r>
      <w:r>
        <w:t xml:space="preserve"> Citation Labs. </w:t>
      </w:r>
      <w:hyperlink r:id="rId35">
        <w:r>
          <w:rPr>
            <w:color w:val="1155CC"/>
            <w:u w:val="single"/>
          </w:rPr>
          <w:t xml:space="preserve">AI </w:t>
        </w:r>
      </w:hyperlink>
      <w:sdt>
        <w:sdtPr>
          <w:tag w:val="goog_rdk_13"/>
          <w:id w:val="2090798480"/>
        </w:sdtPr>
        <w:sdtEndPr/>
        <w:sdtContent/>
      </w:sdt>
      <w:hyperlink r:id="rId36">
        <w:r>
          <w:rPr>
            <w:color w:val="1155CC"/>
            <w:u w:val="single"/>
          </w:rPr>
          <w:t>Visibility</w:t>
        </w:r>
      </w:hyperlink>
      <w:r>
        <w:t>. 2026 working manuscript. Exact prompts and measurement conditions; query decomposition; source inspection; retrieval, citation and repre</w:t>
      </w:r>
      <w:r>
        <w:t>sentation; observation limits and intervention testing. Supplies observation methods adapted to the role-by-role investigation and the subsequent AI-measurement handoff.</w:t>
      </w:r>
    </w:p>
    <w:bookmarkStart w:id="160" w:name="bookmark=id.q5mjpelav9y2" w:colFirst="0" w:colLast="0"/>
    <w:bookmarkEnd w:id="160"/>
    <w:p w14:paraId="000004FA" w14:textId="77777777" w:rsidR="00356407" w:rsidRDefault="00410B7F">
      <w:pPr>
        <w:pBdr>
          <w:top w:val="nil"/>
          <w:left w:val="nil"/>
          <w:bottom w:val="nil"/>
          <w:right w:val="nil"/>
          <w:between w:val="nil"/>
        </w:pBdr>
      </w:pPr>
      <w:r>
        <w:fldChar w:fldCharType="begin"/>
      </w:r>
      <w:r>
        <w:instrText xml:space="preserve"> HYPERLINK \l "bookmark=id.q5mjpelav9y2" \h </w:instrText>
      </w:r>
      <w:r>
        <w:fldChar w:fldCharType="separate"/>
      </w:r>
      <w:r>
        <w:t>[R03]</w:t>
      </w:r>
      <w:r>
        <w:fldChar w:fldCharType="end"/>
      </w:r>
      <w:r>
        <w:t xml:space="preserve"> Citation Labs. </w:t>
      </w:r>
      <w:hyperlink r:id="rId37">
        <w:r>
          <w:rPr>
            <w:color w:val="1155CC"/>
            <w:u w:val="single"/>
          </w:rPr>
          <w:t xml:space="preserve">Tracing Business Impact Beyond the </w:t>
        </w:r>
      </w:hyperlink>
      <w:sdt>
        <w:sdtPr>
          <w:tag w:val="goog_rdk_14"/>
          <w:id w:val="1067542901"/>
        </w:sdtPr>
        <w:sdtEndPr/>
        <w:sdtContent/>
      </w:sdt>
      <w:hyperlink r:id="rId38">
        <w:r>
          <w:rPr>
            <w:color w:val="1155CC"/>
            <w:u w:val="single"/>
          </w:rPr>
          <w:t>Click</w:t>
        </w:r>
      </w:hyperlink>
      <w:r>
        <w:t>. 2026 working manuscript. Organizational conse</w:t>
      </w:r>
      <w:r>
        <w:t>quence, evidence strength, specialist ownership, and carrying bounded findings forward. Used for the organizational-impact boundary.</w:t>
      </w:r>
    </w:p>
    <w:bookmarkStart w:id="161" w:name="bookmark=id.ifimbnt8y3w0" w:colFirst="0" w:colLast="0"/>
    <w:bookmarkEnd w:id="161"/>
    <w:p w14:paraId="000004FB" w14:textId="77777777" w:rsidR="00356407" w:rsidRDefault="00410B7F">
      <w:pPr>
        <w:pBdr>
          <w:top w:val="nil"/>
          <w:left w:val="nil"/>
          <w:bottom w:val="nil"/>
          <w:right w:val="nil"/>
          <w:between w:val="nil"/>
        </w:pBdr>
      </w:pPr>
      <w:r>
        <w:fldChar w:fldCharType="begin"/>
      </w:r>
      <w:r>
        <w:instrText xml:space="preserve"> HYPERLINK \l "bookmark=id.ifimbnt8y3w0" \h </w:instrText>
      </w:r>
      <w:r>
        <w:fldChar w:fldCharType="separate"/>
      </w:r>
      <w:r>
        <w:t>[R04]</w:t>
      </w:r>
      <w:r>
        <w:fldChar w:fldCharType="end"/>
      </w:r>
      <w:r>
        <w:t xml:space="preserve"> Citation Labs. Role × Knowledge × Decision Co-Citation Experiment: Res</w:t>
      </w:r>
      <w:r>
        <w:t>earch Brief and Agent Execution Protocol. September 8, 2026. Research questions; matrix; Neutral control; knowledge definitions; prompt ancestry; constant evidence request; independent-request execution requirements. Design document. The title’s “co-citati</w:t>
      </w:r>
      <w:r>
        <w:t>on” is retained as the historical name; see Appendix F for the distinction this note now draws.</w:t>
      </w:r>
    </w:p>
    <w:bookmarkStart w:id="162" w:name="bookmark=id.pjeuoaw8c5z5" w:colFirst="0" w:colLast="0"/>
    <w:bookmarkEnd w:id="162"/>
    <w:p w14:paraId="000004FC" w14:textId="77777777" w:rsidR="00356407" w:rsidRDefault="00410B7F">
      <w:pPr>
        <w:pBdr>
          <w:top w:val="nil"/>
          <w:left w:val="nil"/>
          <w:bottom w:val="nil"/>
          <w:right w:val="nil"/>
          <w:between w:val="nil"/>
        </w:pBdr>
      </w:pPr>
      <w:r>
        <w:fldChar w:fldCharType="begin"/>
      </w:r>
      <w:r>
        <w:instrText xml:space="preserve"> HYPERLINK \l "bookmark=id.pjeuoaw8c5z5" \h </w:instrText>
      </w:r>
      <w:r>
        <w:fldChar w:fldCharType="separate"/>
      </w:r>
      <w:r>
        <w:t>[R05]</w:t>
      </w:r>
      <w:r>
        <w:fldChar w:fldCharType="end"/>
      </w:r>
      <w:r>
        <w:t xml:space="preserve"> Citation Labs. Canonical Synthetic Situation Record: Asteron Industrial Systems. Approved v1.0, September 8</w:t>
      </w:r>
      <w:r>
        <w:t>, 2026. Frozen scenario SYNTHETIC_ASTERON_v1.0. Primary source for the invented business facts and role-specific decision horizons.</w:t>
      </w:r>
    </w:p>
    <w:bookmarkStart w:id="163" w:name="bookmark=id.bpfxj86y64sj" w:colFirst="0" w:colLast="0"/>
    <w:bookmarkEnd w:id="163"/>
    <w:p w14:paraId="000004FD" w14:textId="77777777" w:rsidR="00356407" w:rsidRDefault="00410B7F">
      <w:pPr>
        <w:pBdr>
          <w:top w:val="nil"/>
          <w:left w:val="nil"/>
          <w:bottom w:val="nil"/>
          <w:right w:val="nil"/>
          <w:between w:val="nil"/>
        </w:pBdr>
      </w:pPr>
      <w:r>
        <w:fldChar w:fldCharType="begin"/>
      </w:r>
      <w:r>
        <w:instrText xml:space="preserve"> HYPERLINK \l "bookmark=id.bpfxj86y64sj" \h </w:instrText>
      </w:r>
      <w:r>
        <w:fldChar w:fldCharType="separate"/>
      </w:r>
      <w:r>
        <w:t>[R06]</w:t>
      </w:r>
      <w:r>
        <w:fldChar w:fldCharType="end"/>
      </w:r>
      <w:r>
        <w:t xml:space="preserve"> Citation Labs / Claude analyst-runner. Asteron Full-Matrix Findings: 81 of 81 Conditions. September 8, 2026. Batch RKD_V1_B1. Sections 1–5: reported counts, overlap, source gating, query vocabulary and calculator use. Section 6: retrieved-but-uncited coun</w:t>
      </w:r>
      <w:r>
        <w:t>ts and answer screen. Sections 7–9: interpretation, limits and subsequent questions. Quantitative discrepancies are listed in J2.</w:t>
      </w:r>
    </w:p>
    <w:bookmarkStart w:id="164" w:name="bookmark=id.3wzhf4b96orf" w:colFirst="0" w:colLast="0"/>
    <w:bookmarkEnd w:id="164"/>
    <w:p w14:paraId="000004FE" w14:textId="77777777" w:rsidR="00356407" w:rsidRDefault="00410B7F">
      <w:pPr>
        <w:pBdr>
          <w:top w:val="nil"/>
          <w:left w:val="nil"/>
          <w:bottom w:val="nil"/>
          <w:right w:val="nil"/>
          <w:between w:val="nil"/>
        </w:pBdr>
      </w:pPr>
      <w:r>
        <w:lastRenderedPageBreak/>
        <w:fldChar w:fldCharType="begin"/>
      </w:r>
      <w:r>
        <w:instrText xml:space="preserve"> HYPERLINK \l "bookmark=id.3wzhf4b96orf" \h </w:instrText>
      </w:r>
      <w:r>
        <w:fldChar w:fldCharType="separate"/>
      </w:r>
      <w:r>
        <w:t>[R07]</w:t>
      </w:r>
      <w:r>
        <w:fldChar w:fldCharType="end"/>
      </w:r>
      <w:r>
        <w:t xml:space="preserve"> Citation Labs / Claude analyst-runner. Asteron Source-Event Dataset: Sche</w:t>
      </w:r>
      <w:r>
        <w:t>ma and QA. Version 2, September 8, 2026. Row definition, 15 fields, counts, joins, raw-state meanings, explicit-open anomalies and restored flags. Primary support for source-event coverage and denominator definitions.</w:t>
      </w:r>
    </w:p>
    <w:bookmarkStart w:id="165" w:name="bookmark=id.po8k45gry04r" w:colFirst="0" w:colLast="0"/>
    <w:bookmarkEnd w:id="165"/>
    <w:p w14:paraId="000004FF" w14:textId="77777777" w:rsidR="00356407" w:rsidRDefault="00410B7F">
      <w:pPr>
        <w:pBdr>
          <w:top w:val="nil"/>
          <w:left w:val="nil"/>
          <w:bottom w:val="nil"/>
          <w:right w:val="nil"/>
          <w:between w:val="nil"/>
        </w:pBdr>
      </w:pPr>
      <w:r>
        <w:fldChar w:fldCharType="begin"/>
      </w:r>
      <w:r>
        <w:instrText xml:space="preserve"> HYPERLINK \l "bookmark=id.po8k45gry</w:instrText>
      </w:r>
      <w:r>
        <w:instrText xml:space="preserve">04r" \h </w:instrText>
      </w:r>
      <w:r>
        <w:fldChar w:fldCharType="separate"/>
      </w:r>
      <w:r>
        <w:t>[R08]</w:t>
      </w:r>
      <w:r>
        <w:fldChar w:fldCharType="end"/>
      </w:r>
      <w:r>
        <w:t xml:space="preserve"> Citation Labs / Claude analyst-runner. Asteron Run Index v2; Stage 0 Observability Verdict; final-answer preservation reports. September 8, 2026. Execution and archive provenance. The index and observability document establish the recorded e</w:t>
      </w:r>
      <w:r>
        <w:t>nvironment; preservation reports describe answer-file coverage and checksums.</w:t>
      </w:r>
    </w:p>
    <w:bookmarkStart w:id="166" w:name="bookmark=id.89td87dl9dir" w:colFirst="0" w:colLast="0"/>
    <w:bookmarkEnd w:id="166"/>
    <w:p w14:paraId="00000500" w14:textId="77777777" w:rsidR="00356407" w:rsidRDefault="00410B7F">
      <w:pPr>
        <w:pBdr>
          <w:top w:val="nil"/>
          <w:left w:val="nil"/>
          <w:bottom w:val="nil"/>
          <w:right w:val="nil"/>
          <w:between w:val="nil"/>
        </w:pBdr>
      </w:pPr>
      <w:r>
        <w:fldChar w:fldCharType="begin"/>
      </w:r>
      <w:r>
        <w:instrText xml:space="preserve"> HYPERLINK \l "bookmark=id.89td87dl9dir" \h </w:instrText>
      </w:r>
      <w:r>
        <w:fldChar w:fldCharType="separate"/>
      </w:r>
      <w:r>
        <w:t>[R09]</w:t>
      </w:r>
      <w:r>
        <w:fldChar w:fldCharType="end"/>
      </w:r>
      <w:r>
        <w:t xml:space="preserve"> Citation Labs / Claude. AI Evidence-Environment Research Program: Prior Study Recovery and Reconciliation. September 8, 2026.</w:t>
      </w:r>
      <w:r>
        <w:t xml:space="preserve"> The user-supplied recovery package inventories 26 research entries, identifies source documents and run references, and separates observation, interpretation, framework synthesis, and practice implication. It is a secondary reconstruction; items marked lo</w:t>
      </w:r>
      <w:r>
        <w:t>cated-only retain that status.</w:t>
      </w:r>
    </w:p>
    <w:bookmarkStart w:id="167" w:name="bookmark=id.5rtw7zw4syti" w:colFirst="0" w:colLast="0"/>
    <w:bookmarkEnd w:id="167"/>
    <w:p w14:paraId="00000501" w14:textId="77777777" w:rsidR="00356407" w:rsidRDefault="00410B7F">
      <w:pPr>
        <w:pBdr>
          <w:top w:val="nil"/>
          <w:left w:val="nil"/>
          <w:bottom w:val="nil"/>
          <w:right w:val="nil"/>
          <w:between w:val="nil"/>
        </w:pBdr>
      </w:pPr>
      <w:r>
        <w:fldChar w:fldCharType="begin"/>
      </w:r>
      <w:r>
        <w:instrText xml:space="preserve"> HYPERLINK \l "bookmark=id.5rtw7zw4syti" \h </w:instrText>
      </w:r>
      <w:r>
        <w:fldChar w:fldCharType="separate"/>
      </w:r>
      <w:r>
        <w:t>[R10]</w:t>
      </w:r>
      <w:r>
        <w:fldChar w:fldCharType="end"/>
      </w:r>
      <w:r>
        <w:t xml:space="preserve"> Citation Labs. Cross-setting authoritative-source tests: Canon-Floor Reviser Brief. Version 1.0, July 15, 2026. Sections 2–4: comparison design, reported authority ratios, </w:t>
      </w:r>
      <w:r>
        <w:t>software boundary cases and vendor-documentation selection. Section 7: model, situation, repetition and classification limits. Interpretive brief grounded in named jobs.</w:t>
      </w:r>
    </w:p>
    <w:bookmarkStart w:id="168" w:name="bookmark=id.4eqn1c7c6sfc" w:colFirst="0" w:colLast="0"/>
    <w:bookmarkEnd w:id="168"/>
    <w:p w14:paraId="00000502" w14:textId="77777777" w:rsidR="00356407" w:rsidRDefault="00410B7F">
      <w:pPr>
        <w:pBdr>
          <w:top w:val="nil"/>
          <w:left w:val="nil"/>
          <w:bottom w:val="nil"/>
          <w:right w:val="nil"/>
          <w:between w:val="nil"/>
        </w:pBdr>
      </w:pPr>
      <w:r>
        <w:fldChar w:fldCharType="begin"/>
      </w:r>
      <w:r>
        <w:instrText xml:space="preserve"> HYPERLINK \l "bookmark=id.4eqn1c7c6sfc" \h </w:instrText>
      </w:r>
      <w:r>
        <w:fldChar w:fldCharType="separate"/>
      </w:r>
      <w:r>
        <w:t>[R11]</w:t>
      </w:r>
      <w:r>
        <w:fldChar w:fldCharType="end"/>
      </w:r>
      <w:r>
        <w:t xml:space="preserve"> Citation Labs. Pharmaceutical-ser</w:t>
      </w:r>
      <w:r>
        <w:t>vices recommendation-intent comparison: Canon-Density Test 1 Results. July 3, 2026. Five recommendation prompts on gpt-5.5, compared with an earlier definitional/decisioning baseline. Per-run vendor/canon/other coding and a reported approximately 93% vendo</w:t>
      </w:r>
      <w:r>
        <w:t>r share. Client-identifying title replaced by a descriptive title.</w:t>
      </w:r>
    </w:p>
    <w:bookmarkStart w:id="169" w:name="bookmark=id.closdqgtziml" w:colFirst="0" w:colLast="0"/>
    <w:bookmarkEnd w:id="169"/>
    <w:p w14:paraId="00000503" w14:textId="77777777" w:rsidR="00356407" w:rsidRDefault="00410B7F">
      <w:pPr>
        <w:pBdr>
          <w:top w:val="nil"/>
          <w:left w:val="nil"/>
          <w:bottom w:val="nil"/>
          <w:right w:val="nil"/>
          <w:between w:val="nil"/>
        </w:pBdr>
      </w:pPr>
      <w:r>
        <w:fldChar w:fldCharType="begin"/>
      </w:r>
      <w:r>
        <w:instrText xml:space="preserve"> HYPERLINK \l "bookmark=id.closdqgtziml" \h </w:instrText>
      </w:r>
      <w:r>
        <w:fldChar w:fldCharType="separate"/>
      </w:r>
      <w:r>
        <w:t>[R12]</w:t>
      </w:r>
      <w:r>
        <w:fldChar w:fldCharType="end"/>
      </w:r>
      <w:r>
        <w:t xml:space="preserve"> Citation Labs. Site-Operator Probe: Source Owner, Verification Load and Substitute Sources. Design dated July 13; results appended July </w:t>
      </w:r>
      <w:r>
        <w:t>14, 2026. Controlled tests A–C and their bounds; nameable-owner comparison; source mix in the substitute-source test. The design’s proposed outcome test is distinct from the reported completed tests.</w:t>
      </w:r>
    </w:p>
    <w:bookmarkStart w:id="170" w:name="bookmark=id.krbbm8xyustt" w:colFirst="0" w:colLast="0"/>
    <w:bookmarkEnd w:id="170"/>
    <w:p w14:paraId="00000504" w14:textId="77777777" w:rsidR="00356407" w:rsidRDefault="00410B7F">
      <w:pPr>
        <w:pBdr>
          <w:top w:val="nil"/>
          <w:left w:val="nil"/>
          <w:bottom w:val="nil"/>
          <w:right w:val="nil"/>
          <w:between w:val="nil"/>
        </w:pBdr>
      </w:pPr>
      <w:r>
        <w:fldChar w:fldCharType="begin"/>
      </w:r>
      <w:r>
        <w:instrText xml:space="preserve"> HYPERLINK \l "bookmark=id.krbbm8xyustt" \h </w:instrText>
      </w:r>
      <w:r>
        <w:fldChar w:fldCharType="separate"/>
      </w:r>
      <w:r>
        <w:t>[R13]</w:t>
      </w:r>
      <w:r>
        <w:fldChar w:fldCharType="end"/>
      </w:r>
      <w:r>
        <w:t xml:space="preserve"> Citation Labs. QFO Stress-Test Synthesis. Version 1.0, July 2026. Seven exploratory batteries and a dated rerun, generally one replicate per prompt. Reports search variation, source overlap, international source selection, and exceptions. Its broader “law</w:t>
      </w:r>
      <w:r>
        <w:t>” language is treated here as a proposed interpretation of the recorded tests.</w:t>
      </w:r>
    </w:p>
    <w:bookmarkStart w:id="171" w:name="bookmark=id.qjvsxjq8cv2o" w:colFirst="0" w:colLast="0"/>
    <w:bookmarkEnd w:id="171"/>
    <w:p w14:paraId="00000505" w14:textId="77777777" w:rsidR="00356407" w:rsidRDefault="00410B7F">
      <w:pPr>
        <w:pBdr>
          <w:top w:val="nil"/>
          <w:left w:val="nil"/>
          <w:bottom w:val="nil"/>
          <w:right w:val="nil"/>
          <w:between w:val="nil"/>
        </w:pBdr>
      </w:pPr>
      <w:r>
        <w:fldChar w:fldCharType="begin"/>
      </w:r>
      <w:r>
        <w:instrText xml:space="preserve"> HYPERLINK \l "bookmark=id.qjvsxjq8cv2o" \h </w:instrText>
      </w:r>
      <w:r>
        <w:fldChar w:fldCharType="separate"/>
      </w:r>
      <w:r>
        <w:t>[R14]</w:t>
      </w:r>
      <w:r>
        <w:fldChar w:fldCharType="end"/>
      </w:r>
      <w:r>
        <w:t xml:space="preserve"> Citation Labs. Industrial-computing source logs: Consideration Frequency, Citation Selection by Kind, and Addressability. Fi</w:t>
      </w:r>
      <w:r>
        <w:t>ndings 15, July 23, 2026. Four situations, reported 40 runs per situation, matched recorded versions. Source recurrence, local source-kind rates, and possible contribution routes. The document explicitly identifies its trust-display account as a hypothesis</w:t>
      </w:r>
      <w:r>
        <w:t>.</w:t>
      </w:r>
    </w:p>
    <w:bookmarkStart w:id="172" w:name="bookmark=id.8rwiwkk9ove8" w:colFirst="0" w:colLast="0"/>
    <w:bookmarkEnd w:id="172"/>
    <w:p w14:paraId="00000506" w14:textId="77777777" w:rsidR="00356407" w:rsidRDefault="00410B7F">
      <w:pPr>
        <w:pBdr>
          <w:top w:val="nil"/>
          <w:left w:val="nil"/>
          <w:bottom w:val="nil"/>
          <w:right w:val="nil"/>
          <w:between w:val="nil"/>
        </w:pBdr>
      </w:pPr>
      <w:r>
        <w:fldChar w:fldCharType="begin"/>
      </w:r>
      <w:r>
        <w:instrText xml:space="preserve"> HYPERLINK \l "bookmark=id.8rwiwkk9ove8" \h </w:instrText>
      </w:r>
      <w:r>
        <w:fldChar w:fldCharType="separate"/>
      </w:r>
      <w:r>
        <w:t>[R15]</w:t>
      </w:r>
      <w:r>
        <w:fldChar w:fldCharType="end"/>
      </w:r>
      <w:r>
        <w:t xml:space="preserve"> Citation Labs. Offsite Targeting Instrument. Version 0.1, July 23, 2026. Proposed queue-building method combining source recurrence, citation behavior and addressability. Used as prior practice design,</w:t>
      </w:r>
      <w:r>
        <w:t xml:space="preserve"> with retrieval kept separate from the influence interpretation present in the original.</w:t>
      </w:r>
    </w:p>
    <w:bookmarkStart w:id="173" w:name="bookmark=id.7t4rmnjxhwkm" w:colFirst="0" w:colLast="0"/>
    <w:bookmarkEnd w:id="173"/>
    <w:p w14:paraId="00000507" w14:textId="77777777" w:rsidR="00356407" w:rsidRDefault="00410B7F">
      <w:pPr>
        <w:pBdr>
          <w:top w:val="nil"/>
          <w:left w:val="nil"/>
          <w:bottom w:val="nil"/>
          <w:right w:val="nil"/>
          <w:between w:val="nil"/>
        </w:pBdr>
      </w:pPr>
      <w:r>
        <w:fldChar w:fldCharType="begin"/>
      </w:r>
      <w:r>
        <w:instrText xml:space="preserve"> HYPERLINK \l "bookmark=id.7t4rmnjxhwkm" \h </w:instrText>
      </w:r>
      <w:r>
        <w:fldChar w:fldCharType="separate"/>
      </w:r>
      <w:r>
        <w:t>[R16]</w:t>
      </w:r>
      <w:r>
        <w:fldChar w:fldCharType="end"/>
      </w:r>
      <w:r>
        <w:t xml:space="preserve"> Citation Labs. Role-to-Role Co-Query Analysis: First Findings. Version 0.1, July 2026. Query-term overlap and an e</w:t>
      </w:r>
      <w:r>
        <w:t>xploratory intent-profile recomputation. Contains explicit caveats about pooled role mappings, heuristic labels and unmatched citation-layer comparisons.</w:t>
      </w:r>
    </w:p>
    <w:bookmarkStart w:id="174" w:name="bookmark=id.h1tzlz47d4pv" w:colFirst="0" w:colLast="0"/>
    <w:bookmarkEnd w:id="174"/>
    <w:p w14:paraId="00000508" w14:textId="77777777" w:rsidR="00356407" w:rsidRDefault="00410B7F">
      <w:pPr>
        <w:pBdr>
          <w:top w:val="nil"/>
          <w:left w:val="nil"/>
          <w:bottom w:val="nil"/>
          <w:right w:val="nil"/>
          <w:between w:val="nil"/>
        </w:pBdr>
      </w:pPr>
      <w:r>
        <w:fldChar w:fldCharType="begin"/>
      </w:r>
      <w:r>
        <w:instrText xml:space="preserve"> HYPERLINK \l "bookmark=id.h1tzlz47d4pv" \h </w:instrText>
      </w:r>
      <w:r>
        <w:fldChar w:fldCharType="separate"/>
      </w:r>
      <w:r>
        <w:t>[R17]</w:t>
      </w:r>
      <w:r>
        <w:fldChar w:fldCharType="end"/>
      </w:r>
      <w:r>
        <w:t xml:space="preserve"> Citation Labs. Evidence-Site Template Kit. Versio</w:t>
      </w:r>
      <w:r>
        <w:t>n 1.3, July 2026. Production guidance on primary-source records, verification, page purpose, provenance and measurement. Used as practice background; production examples and design proposals are separate from experimentally established effects.</w:t>
      </w:r>
    </w:p>
    <w:bookmarkStart w:id="175" w:name="bookmark=id.7zbwo5h8z72p" w:colFirst="0" w:colLast="0"/>
    <w:bookmarkEnd w:id="175"/>
    <w:p w14:paraId="00000509" w14:textId="77777777" w:rsidR="00356407" w:rsidRDefault="00410B7F">
      <w:pPr>
        <w:pBdr>
          <w:top w:val="nil"/>
          <w:left w:val="nil"/>
          <w:bottom w:val="nil"/>
          <w:right w:val="nil"/>
          <w:between w:val="nil"/>
        </w:pBdr>
      </w:pPr>
      <w:r>
        <w:fldChar w:fldCharType="begin"/>
      </w:r>
      <w:r>
        <w:instrText xml:space="preserve"> HYPERLIN</w:instrText>
      </w:r>
      <w:r>
        <w:instrText xml:space="preserve">K \l "bookmark=id.7zbwo5h8z72p" \h </w:instrText>
      </w:r>
      <w:r>
        <w:fldChar w:fldCharType="separate"/>
      </w:r>
      <w:r>
        <w:t>[R18]</w:t>
      </w:r>
      <w:r>
        <w:fldChar w:fldCharType="end"/>
      </w:r>
      <w:r>
        <w:t xml:space="preserve"> Citation Labs. The Three-Layer Funnel: Co-Query, Co-Read, Co-Cited. Version 0.1, July 13, 2026. Source-resolution discussion and methodological vocabulary. This note retains its </w:t>
      </w:r>
      <w:r>
        <w:lastRenderedPageBreak/>
        <w:t xml:space="preserve">domain/page/proposition distinction </w:t>
      </w:r>
      <w:r>
        <w:t>while using the newer operational retrieval definition and treating inferred rejection or influence as hypotheses.</w:t>
      </w:r>
    </w:p>
    <w:bookmarkStart w:id="176" w:name="bookmark=id.w6rdwcgz4ulg" w:colFirst="0" w:colLast="0"/>
    <w:bookmarkEnd w:id="176"/>
    <w:p w14:paraId="0000050A" w14:textId="77777777" w:rsidR="00356407" w:rsidRDefault="00410B7F">
      <w:pPr>
        <w:pBdr>
          <w:top w:val="nil"/>
          <w:left w:val="nil"/>
          <w:bottom w:val="nil"/>
          <w:right w:val="nil"/>
          <w:between w:val="nil"/>
        </w:pBdr>
      </w:pPr>
      <w:r>
        <w:fldChar w:fldCharType="begin"/>
      </w:r>
      <w:r>
        <w:instrText xml:space="preserve"> HYPERLINK \l "bookmark=id.w6rdwcgz4ulg" \h </w:instrText>
      </w:r>
      <w:r>
        <w:fldChar w:fldCharType="separate"/>
      </w:r>
      <w:r>
        <w:t>[R19]</w:t>
      </w:r>
      <w:r>
        <w:fldChar w:fldCharType="end"/>
      </w:r>
      <w:r>
        <w:t xml:space="preserve"> Citation Labs / supplied editorial draft. Evidence Placement Brief and Crosswalk Draft. </w:t>
      </w:r>
      <w:r>
        <w:t>Working-record proposal, sections A–F and the family-case illustration. Used for onward-recipient, protection, contribution, and expanded-record fields. Proposed source-to-surface and claim-state crosswalks were evaluated separately; the note retains flexi</w:t>
      </w:r>
      <w:r>
        <w:t>ble surface relationships and statement-specific evidence states.</w:t>
      </w:r>
    </w:p>
    <w:p w14:paraId="0000050B" w14:textId="77777777" w:rsidR="00356407" w:rsidRDefault="00410B7F">
      <w:pPr>
        <w:pBdr>
          <w:top w:val="nil"/>
          <w:left w:val="nil"/>
          <w:bottom w:val="nil"/>
          <w:right w:val="nil"/>
          <w:between w:val="nil"/>
        </w:pBdr>
      </w:pPr>
      <w:bookmarkStart w:id="177" w:name="bookmark=id.vfbkmc2bg1e7" w:colFirst="0" w:colLast="0"/>
      <w:bookmarkEnd w:id="177"/>
      <w:r>
        <w:t xml:space="preserve">[R20] Citation Labs / Claude analyst-runner. Four-Condition Method Stress Test: Decision Evidence Record PRODX_R3_4C_B1. September 9, 2026. First execution of the published workflow: setup, </w:t>
      </w:r>
      <w:r>
        <w:t>four role pages, cited-set and surfaced-set coupling, stress-test log S1–S9, and Evidence to Carry Forward. Source-event table (288 rows) and frozen prompts attached. Source inspection was pending in that original pass; the later source-check addendum is p</w:t>
      </w:r>
      <w:r>
        <w:t>reserved with Revision 5 and the supporting Product X materials. Appendix J5 in this edition concerns Asteron. Verbatim answers were reported held in TI under recorded run IDs.</w:t>
      </w:r>
    </w:p>
    <w:bookmarkStart w:id="178" w:name="bookmark=id.2mdmltw41ejy" w:colFirst="0" w:colLast="0"/>
    <w:bookmarkEnd w:id="178"/>
    <w:p w14:paraId="0000050C" w14:textId="77777777" w:rsidR="00356407" w:rsidRDefault="00410B7F">
      <w:pPr>
        <w:pBdr>
          <w:top w:val="nil"/>
          <w:left w:val="nil"/>
          <w:bottom w:val="nil"/>
          <w:right w:val="nil"/>
          <w:between w:val="nil"/>
        </w:pBdr>
      </w:pPr>
      <w:r>
        <w:fldChar w:fldCharType="begin"/>
      </w:r>
      <w:r>
        <w:instrText xml:space="preserve"> HYPERLINK \l "bookmark=id.2mdmltw41ejy" \h </w:instrText>
      </w:r>
      <w:r>
        <w:fldChar w:fldCharType="separate"/>
      </w:r>
      <w:r>
        <w:t>[R21]</w:t>
      </w:r>
      <w:r>
        <w:fldChar w:fldCharType="end"/>
      </w:r>
      <w:r>
        <w:t xml:space="preserve"> Citation Labs / Claude ope</w:t>
      </w:r>
      <w:r>
        <w:t>rator. Thinking Inspector MCP - Briefing for the Assistant, with dated response examples and operator confirmation, 9 September 2026. Sections 5a-5b supply the single-run and URL-grouped response shapes and visible-interface export limitation. These are op</w:t>
      </w:r>
      <w:r>
        <w:t>erator-reported checks; this revision inspected the briefing rather than executing TI. Earlier conflicting summary wording is reconciled in Appendix K.</w:t>
      </w:r>
    </w:p>
    <w:bookmarkStart w:id="179" w:name="bookmark=id.1z65fmdtyk2f" w:colFirst="0" w:colLast="0"/>
    <w:bookmarkEnd w:id="179"/>
    <w:p w14:paraId="0000050D" w14:textId="77777777" w:rsidR="00356407" w:rsidRDefault="00410B7F">
      <w:pPr>
        <w:pBdr>
          <w:top w:val="nil"/>
          <w:left w:val="nil"/>
          <w:bottom w:val="nil"/>
          <w:right w:val="nil"/>
          <w:between w:val="nil"/>
        </w:pBdr>
      </w:pPr>
      <w:r>
        <w:fldChar w:fldCharType="begin"/>
      </w:r>
      <w:r>
        <w:instrText xml:space="preserve"> HYPERLINK \l "bookmark=id.1z65fmdtyk2f" \h </w:instrText>
      </w:r>
      <w:r>
        <w:fldChar w:fldCharType="separate"/>
      </w:r>
      <w:r>
        <w:t>[R22]</w:t>
      </w:r>
      <w:r>
        <w:fldChar w:fldCharType="end"/>
      </w:r>
      <w:r>
        <w:t xml:space="preserve"> Model Context Protocol. Architecture overview, vers</w:t>
      </w:r>
      <w:r>
        <w:t xml:space="preserve">ioned documentation accessed 9 September 2026. Used for the general connection explanation. </w:t>
      </w:r>
      <w:hyperlink r:id="rId39">
        <w:r>
          <w:t>Official architecture reference</w:t>
        </w:r>
      </w:hyperlink>
      <w:r>
        <w:t>.</w:t>
      </w:r>
    </w:p>
    <w:bookmarkStart w:id="180" w:name="bookmark=id.c95czyn3bejz" w:colFirst="0" w:colLast="0"/>
    <w:bookmarkEnd w:id="180"/>
    <w:p w14:paraId="0000050E" w14:textId="77777777" w:rsidR="00356407" w:rsidRDefault="00410B7F">
      <w:pPr>
        <w:pBdr>
          <w:top w:val="nil"/>
          <w:left w:val="nil"/>
          <w:bottom w:val="nil"/>
          <w:right w:val="nil"/>
          <w:between w:val="nil"/>
        </w:pBdr>
      </w:pPr>
      <w:r>
        <w:fldChar w:fldCharType="begin"/>
      </w:r>
      <w:r>
        <w:instrText xml:space="preserve"> HYPERLINK \l "bookmark=id.c95czyn3bejz" \h </w:instrText>
      </w:r>
      <w:r>
        <w:fldChar w:fldCharType="separate"/>
      </w:r>
      <w:r>
        <w:t>[R23]</w:t>
      </w:r>
      <w:r>
        <w:fldChar w:fldCharType="end"/>
      </w:r>
      <w:r>
        <w:t xml:space="preserve"> Small, H. (1973). Co-citation in the scientific literature: A new measure of the relationship between two documents. Journal of the American Society for Information Science, 24(4), 265-269. </w:t>
      </w:r>
      <w:hyperlink r:id="rId40">
        <w:r>
          <w:t>DOI 10.1002/asi.4630240406</w:t>
        </w:r>
      </w:hyperlink>
      <w:r>
        <w:t xml:space="preserve">. Kessler, M. M. (1963). Bibliographic coupling between scientific papers. American Documentation, 14(1), 10-25. </w:t>
      </w:r>
      <w:hyperlink r:id="rId41">
        <w:r>
          <w:t>DOI 10.1002/asi.</w:t>
        </w:r>
        <w:r>
          <w:t>5090140103</w:t>
        </w:r>
      </w:hyperlink>
      <w:r>
        <w:t>. Publisher records checked 9 September 2026. These supply lineage rather than validation of this AI application.</w:t>
      </w:r>
    </w:p>
    <w:bookmarkStart w:id="181" w:name="bookmark=id.60z737n4yav9" w:colFirst="0" w:colLast="0"/>
    <w:bookmarkEnd w:id="181"/>
    <w:p w14:paraId="0000050F" w14:textId="77777777" w:rsidR="00356407" w:rsidRDefault="00410B7F">
      <w:pPr>
        <w:pBdr>
          <w:top w:val="nil"/>
          <w:left w:val="nil"/>
          <w:bottom w:val="nil"/>
          <w:right w:val="nil"/>
          <w:between w:val="nil"/>
        </w:pBdr>
      </w:pPr>
      <w:r>
        <w:fldChar w:fldCharType="begin"/>
      </w:r>
      <w:r>
        <w:instrText xml:space="preserve"> HYPERLINK \l "bookmark=id.60z737n4yav9" \h </w:instrText>
      </w:r>
      <w:r>
        <w:fldChar w:fldCharType="separate"/>
      </w:r>
      <w:r>
        <w:t>[R24]</w:t>
      </w:r>
      <w:r>
        <w:fldChar w:fldCharType="end"/>
      </w:r>
      <w:r>
        <w:t xml:space="preserve"> CISA and partner agencies. Secure by Demand: Priority Considerations for Operat</w:t>
      </w:r>
      <w:r>
        <w:t xml:space="preserve">ional Technology Owners and Operators when Selecting Digital Products, January 2025. Secure communications section. Read on the official Australian co-publisher’s </w:t>
      </w:r>
      <w:hyperlink r:id="rId42">
        <w:r>
          <w:t>Cyber.gov.au copy</w:t>
        </w:r>
      </w:hyperlink>
      <w:r>
        <w:t>, 9 September 2026. The original CISA-hosted PDF was unavailable in this check.</w:t>
      </w:r>
    </w:p>
    <w:bookmarkStart w:id="182" w:name="bookmark=id.dmo2j1u9hblb" w:colFirst="0" w:colLast="0"/>
    <w:bookmarkEnd w:id="182"/>
    <w:p w14:paraId="00000510" w14:textId="77777777" w:rsidR="00356407" w:rsidRDefault="00410B7F">
      <w:pPr>
        <w:pBdr>
          <w:top w:val="nil"/>
          <w:left w:val="nil"/>
          <w:bottom w:val="nil"/>
          <w:right w:val="nil"/>
          <w:between w:val="nil"/>
        </w:pBdr>
      </w:pPr>
      <w:r>
        <w:fldChar w:fldCharType="begin"/>
      </w:r>
      <w:r>
        <w:instrText xml:space="preserve"> HYPERLINK \l "bookmark=id.dmo2j1u9hblb" \h </w:instrText>
      </w:r>
      <w:r>
        <w:fldChar w:fldCharType="separate"/>
      </w:r>
      <w:r>
        <w:t>[R25]</w:t>
      </w:r>
      <w:r>
        <w:fldChar w:fldCharType="end"/>
      </w:r>
      <w:r>
        <w:t xml:space="preserve"> NIST / NCCoE. SP 1800-16, Volume B, Securing Web Transactions: TLS S</w:t>
      </w:r>
      <w:r>
        <w:t xml:space="preserve">erver Certificate Management. Sections 1.2, 5.1.1, and 5.2.2. </w:t>
      </w:r>
      <w:hyperlink r:id="rId43">
        <w:r>
          <w:t>Official HTML volume</w:t>
        </w:r>
      </w:hyperlink>
      <w:r>
        <w:t>. Inspected 9 September 2026.</w:t>
      </w:r>
    </w:p>
    <w:bookmarkStart w:id="183" w:name="bookmark=id.qscwsbgh8glk" w:colFirst="0" w:colLast="0"/>
    <w:bookmarkEnd w:id="183"/>
    <w:p w14:paraId="00000511" w14:textId="77777777" w:rsidR="00356407" w:rsidRDefault="00410B7F">
      <w:pPr>
        <w:pBdr>
          <w:top w:val="nil"/>
          <w:left w:val="nil"/>
          <w:bottom w:val="nil"/>
          <w:right w:val="nil"/>
          <w:between w:val="nil"/>
        </w:pBdr>
      </w:pPr>
      <w:r>
        <w:fldChar w:fldCharType="begin"/>
      </w:r>
      <w:r>
        <w:instrText xml:space="preserve"> HYPERLINK \l "bookmark=id.qscwsbgh8glk" \h </w:instrText>
      </w:r>
      <w:r>
        <w:fldChar w:fldCharType="separate"/>
      </w:r>
      <w:r>
        <w:t>[R26]</w:t>
      </w:r>
      <w:r>
        <w:fldChar w:fldCharType="end"/>
      </w:r>
      <w:r>
        <w:t xml:space="preserve"> NIST. SP </w:t>
      </w:r>
      <w:r>
        <w:t xml:space="preserve">800-82 Revision 3, Guide to Operational Technology (OT) Security, September 2023. Section 5.2.3.1, printed page 73 (PDF page 90). </w:t>
      </w:r>
      <w:hyperlink r:id="rId44">
        <w:r>
          <w:t>Official PDF</w:t>
        </w:r>
      </w:hyperlink>
      <w:r>
        <w:t>. Inspected 9 Septem</w:t>
      </w:r>
      <w:r>
        <w:t>ber 2026.</w:t>
      </w:r>
    </w:p>
    <w:bookmarkStart w:id="184" w:name="bookmark=id.peqgdi34938o" w:colFirst="0" w:colLast="0"/>
    <w:bookmarkEnd w:id="184"/>
    <w:p w14:paraId="00000512" w14:textId="77777777" w:rsidR="00356407" w:rsidRDefault="00410B7F">
      <w:pPr>
        <w:pBdr>
          <w:top w:val="nil"/>
          <w:left w:val="nil"/>
          <w:bottom w:val="nil"/>
          <w:right w:val="nil"/>
          <w:between w:val="nil"/>
        </w:pBdr>
      </w:pPr>
      <w:r>
        <w:fldChar w:fldCharType="begin"/>
      </w:r>
      <w:r>
        <w:instrText xml:space="preserve"> HYPERLINK \l "bookmark=id.peqgdi34938o" \h </w:instrText>
      </w:r>
      <w:r>
        <w:fldChar w:fldCharType="separate"/>
      </w:r>
      <w:r>
        <w:t>[R27]</w:t>
      </w:r>
      <w:r>
        <w:fldChar w:fldCharType="end"/>
      </w:r>
      <w:r>
        <w:t xml:space="preserve"> FDA. Computer Software Assurance for Production and Quality Management System Software, issued 3 February 2026. Cover, section III, and section V.A (printed pages 6-7). </w:t>
      </w:r>
      <w:hyperlink r:id="rId45">
        <w:r>
          <w:t>Official PDF</w:t>
        </w:r>
      </w:hyperlink>
      <w:r>
        <w:t>. Inspected 9 September 2026.</w:t>
      </w:r>
    </w:p>
    <w:bookmarkStart w:id="185" w:name="bookmark=id.v32n49r29wbp" w:colFirst="0" w:colLast="0"/>
    <w:bookmarkEnd w:id="185"/>
    <w:p w14:paraId="00000513" w14:textId="77777777" w:rsidR="00356407" w:rsidRDefault="00410B7F">
      <w:pPr>
        <w:keepLines/>
        <w:pBdr>
          <w:top w:val="nil"/>
          <w:left w:val="nil"/>
          <w:bottom w:val="nil"/>
          <w:right w:val="nil"/>
          <w:between w:val="nil"/>
        </w:pBdr>
      </w:pPr>
      <w:r>
        <w:fldChar w:fldCharType="begin"/>
      </w:r>
      <w:r>
        <w:instrText xml:space="preserve"> HYPERLINK \l "bookmark=id.v32n49r29wbp" \h </w:instrText>
      </w:r>
      <w:r>
        <w:fldChar w:fldCharType="separate"/>
      </w:r>
      <w:r>
        <w:t>[R28]</w:t>
      </w:r>
      <w:r>
        <w:fldChar w:fldCharType="end"/>
      </w:r>
      <w:r>
        <w:t xml:space="preserve"> Citation Labs. Interviewing the People the Machine Can't Find. Concept note, September 2026. User-supplied proposal to deriv</w:t>
      </w:r>
      <w:r>
        <w:t xml:space="preserve">e interview questions from recorded AI searches, publish attributable accounts, and repeat the research after publication. Used here as a practice proposal. Claims about unmet demand, source influence, preferred source formats, and guaranteed citation are </w:t>
      </w:r>
      <w:r>
        <w:t>hypotheses rather than established results.</w:t>
      </w:r>
    </w:p>
    <w:bookmarkStart w:id="186" w:name="bookmark=id.p9gwd6ae34mi" w:colFirst="0" w:colLast="0"/>
    <w:bookmarkEnd w:id="186"/>
    <w:p w14:paraId="00000514" w14:textId="77777777" w:rsidR="00356407" w:rsidRDefault="00410B7F">
      <w:pPr>
        <w:keepLines/>
        <w:pBdr>
          <w:top w:val="nil"/>
          <w:left w:val="nil"/>
          <w:bottom w:val="nil"/>
          <w:right w:val="nil"/>
          <w:between w:val="nil"/>
        </w:pBdr>
      </w:pPr>
      <w:r>
        <w:lastRenderedPageBreak/>
        <w:fldChar w:fldCharType="begin"/>
      </w:r>
      <w:r>
        <w:instrText xml:space="preserve"> HYPERLINK \l "bookmark=id.p9gwd6ae34mi" \h </w:instrText>
      </w:r>
      <w:r>
        <w:fldChar w:fldCharType="separate"/>
      </w:r>
      <w:r>
        <w:t>[R29]</w:t>
      </w:r>
      <w:r>
        <w:fldChar w:fldCharType="end"/>
      </w:r>
      <w:r>
        <w:t xml:space="preserve"> Citation Labs. The AI Visibility Decision Panel - Program Skeleton. Draft v0.2 (B2B + B2C), 10 September 2026; supplied as Role-Holder_Evidence_Panel_Skeleton.</w:t>
      </w:r>
      <w:r>
        <w:t>md. Sections 3-5, 7-8, and Appendix B inform question derivation, common and responsibility-specific interview questions, publication options, retesting, and inspection of retrieved-but-uncited pages. The program is proposed. Uncollected market/role varian</w:t>
      </w:r>
      <w:r>
        <w:t>ts, staffing and timing estimates, claimed gaps, and predicted publication effects retain that status; the historical counts in this note remain attached to their original study sources.</w:t>
      </w:r>
    </w:p>
    <w:p w14:paraId="00000515" w14:textId="77777777" w:rsidR="00356407" w:rsidRDefault="00410B7F">
      <w:pPr>
        <w:pStyle w:val="Heading3"/>
      </w:pPr>
      <w:bookmarkStart w:id="187" w:name="_heading=h.psa2duqpubd7" w:colFirst="0" w:colLast="0"/>
      <w:bookmarkEnd w:id="187"/>
      <w:r>
        <w:t>J4. Research still needed</w:t>
      </w:r>
    </w:p>
    <w:p w14:paraId="00000516" w14:textId="77777777" w:rsidR="00356407" w:rsidRDefault="00410B7F">
      <w:pPr>
        <w:keepLines/>
        <w:pBdr>
          <w:top w:val="nil"/>
          <w:left w:val="nil"/>
          <w:bottom w:val="nil"/>
          <w:right w:val="nil"/>
          <w:between w:val="nil"/>
        </w:pBdr>
      </w:pPr>
      <w:r>
        <w:t>A repeated Asteron batch would help estimate exact-condition variation. A carefully matched change in the concern assigned to Legal would help test how accountability and available authority interact. A uniform archived-answer screen would strengthen the c</w:t>
      </w:r>
      <w:r>
        <w:t>onvergence finding. Cross-system studies would examine the vendor-family boundary. Completed publishing interventions, followed by appropriate measurement and human-work validation, would test the practice proposed here.</w:t>
      </w:r>
    </w:p>
    <w:p w14:paraId="00000517" w14:textId="77777777" w:rsidR="00356407" w:rsidRDefault="00410B7F">
      <w:pPr>
        <w:pBdr>
          <w:top w:val="nil"/>
          <w:left w:val="nil"/>
          <w:bottom w:val="nil"/>
          <w:right w:val="nil"/>
          <w:between w:val="nil"/>
        </w:pBdr>
      </w:pPr>
      <w:r>
        <w:t xml:space="preserve">The Product X stress-test specimen </w:t>
      </w:r>
      <w:r>
        <w:t>leaves four design questions worth testing separately: exact-condition variation; the effect of specifying the governing regime; the effect of synthetic versus real product identity on available source routes; and cross-system behavior. Those are supportin</w:t>
      </w:r>
      <w:r>
        <w:t>g-method questions. Asteron’s next-evidence queue in J5 concerns the investment-decision example itself. Application of the workflow to a live decision should also test whether the record’s yields, especially the questions it leaves open, are more useful t</w:t>
      </w:r>
      <w:r>
        <w:t>han an unstructured tool pass. [R20]</w:t>
      </w:r>
    </w:p>
    <w:p w14:paraId="00000518" w14:textId="77777777" w:rsidR="00356407" w:rsidRDefault="00410B7F">
      <w:pPr>
        <w:keepLines/>
        <w:pBdr>
          <w:top w:val="nil"/>
          <w:left w:val="nil"/>
          <w:bottom w:val="nil"/>
          <w:right w:val="nil"/>
          <w:between w:val="nil"/>
        </w:pBdr>
      </w:pPr>
      <w:r>
        <w:t>The Step 5 priority rule and Step 8 interview-and-publication continuation require their own evaluation. Preserve the exact search/source lead, what an interview independently adds, and how people use any resulting mate</w:t>
      </w:r>
      <w:r>
        <w:t xml:space="preserve">rial. A later citation of that publication establishes a new result; it does not by itself test the original source's influence or explain its citation absence. </w:t>
      </w:r>
      <w:hyperlink w:anchor="bookmark=id.v32n49r29wbp">
        <w:r>
          <w:t>[R28, R29]</w:t>
        </w:r>
      </w:hyperlink>
    </w:p>
    <w:p w14:paraId="00000519" w14:textId="77777777" w:rsidR="00356407" w:rsidRDefault="00410B7F">
      <w:pPr>
        <w:pStyle w:val="Heading3"/>
      </w:pPr>
      <w:bookmarkStart w:id="188" w:name="_heading=h.4e9rywvhq5re" w:colFirst="0" w:colLast="0"/>
      <w:bookmarkEnd w:id="188"/>
      <w:r>
        <w:t>J5. Asteron source-inspection queue f</w:t>
      </w:r>
      <w:r>
        <w:t>or the worked example</w:t>
      </w:r>
    </w:p>
    <w:p w14:paraId="0000051A" w14:textId="77777777" w:rsidR="00356407" w:rsidRDefault="00410B7F">
      <w:pPr>
        <w:keepLines/>
        <w:pBdr>
          <w:top w:val="nil"/>
          <w:left w:val="nil"/>
          <w:bottom w:val="nil"/>
          <w:right w:val="nil"/>
          <w:between w:val="nil"/>
        </w:pBdr>
      </w:pPr>
      <w:r>
        <w:t>The Asteron worked record above is grounded in the executed trace. A publication-grade source-reading pass can deepen it without changing the original run history.</w:t>
      </w:r>
    </w:p>
    <w:p w14:paraId="0000051B" w14:textId="77777777" w:rsidR="00356407" w:rsidRDefault="00410B7F">
      <w:pPr>
        <w:pBdr>
          <w:top w:val="nil"/>
          <w:left w:val="nil"/>
          <w:bottom w:val="nil"/>
          <w:right w:val="nil"/>
          <w:between w:val="nil"/>
        </w:pBdr>
      </w:pPr>
      <w:r>
        <w:t>Priority checks:</w:t>
      </w:r>
    </w:p>
    <w:p w14:paraId="0000051C" w14:textId="77777777" w:rsidR="00356407" w:rsidRDefault="00410B7F">
      <w:pPr>
        <w:pBdr>
          <w:top w:val="nil"/>
          <w:left w:val="nil"/>
          <w:bottom w:val="nil"/>
          <w:right w:val="nil"/>
          <w:between w:val="nil"/>
        </w:pBdr>
        <w:ind w:left="245" w:hanging="245"/>
      </w:pPr>
      <w:r>
        <w:t xml:space="preserve">1. Pew Research Center, 22 July 2025. Read the study </w:t>
      </w:r>
      <w:r>
        <w:t>method and exact measured behavior before carrying its click-rate findings into the CMO or CFO account.</w:t>
      </w:r>
    </w:p>
    <w:p w14:paraId="0000051D" w14:textId="77777777" w:rsidR="00356407" w:rsidRDefault="00410B7F">
      <w:pPr>
        <w:pBdr>
          <w:top w:val="nil"/>
          <w:left w:val="nil"/>
          <w:bottom w:val="nil"/>
          <w:right w:val="nil"/>
          <w:between w:val="nil"/>
        </w:pBdr>
        <w:ind w:left="245" w:hanging="245"/>
      </w:pPr>
      <w:r>
        <w:t>2. Google Search documentation and performance-report materials. Separate what Google documents about measurement and eligibility from claims about commercial impact.</w:t>
      </w:r>
    </w:p>
    <w:p w14:paraId="0000051E" w14:textId="77777777" w:rsidR="00356407" w:rsidRDefault="00410B7F">
      <w:pPr>
        <w:pBdr>
          <w:top w:val="nil"/>
          <w:left w:val="nil"/>
          <w:bottom w:val="nil"/>
          <w:right w:val="nil"/>
          <w:between w:val="nil"/>
        </w:pBdr>
        <w:ind w:left="245" w:hanging="245"/>
      </w:pPr>
      <w:r>
        <w:t>3. Gartner B2B buyer research. Preserve the surveyed population, date, and wording before</w:t>
      </w:r>
      <w:r>
        <w:t xml:space="preserve"> using the result to support a finance or executive discussion.</w:t>
      </w:r>
    </w:p>
    <w:p w14:paraId="0000051F" w14:textId="77777777" w:rsidR="00356407" w:rsidRDefault="00410B7F">
      <w:pPr>
        <w:pBdr>
          <w:top w:val="nil"/>
          <w:left w:val="nil"/>
          <w:bottom w:val="nil"/>
          <w:right w:val="nil"/>
          <w:between w:val="nil"/>
        </w:pBdr>
        <w:ind w:left="245" w:hanging="245"/>
      </w:pPr>
      <w:r>
        <w:t>4. FTC substantiation and disclosure sources in the Legal run. Record the specific proposition each source can establish and route applicability to the appropriate legal reviewer.</w:t>
      </w:r>
    </w:p>
    <w:p w14:paraId="00000520" w14:textId="77777777" w:rsidR="00356407" w:rsidRDefault="00410B7F">
      <w:pPr>
        <w:pBdr>
          <w:top w:val="nil"/>
          <w:left w:val="nil"/>
          <w:bottom w:val="nil"/>
          <w:right w:val="nil"/>
          <w:between w:val="nil"/>
        </w:pBdr>
        <w:ind w:left="245" w:hanging="245"/>
      </w:pPr>
      <w:r>
        <w:t>5. Technical</w:t>
      </w:r>
      <w:r>
        <w:t>-buyer and content research in the CMO and Content runs. Separate publisher-reported audience behavior from Asteron’s own customer evidence.</w:t>
      </w:r>
    </w:p>
    <w:p w14:paraId="00000521" w14:textId="77777777" w:rsidR="00356407" w:rsidRDefault="00410B7F">
      <w:pPr>
        <w:keepLines/>
        <w:pBdr>
          <w:top w:val="nil"/>
          <w:left w:val="nil"/>
          <w:bottom w:val="nil"/>
          <w:right w:val="nil"/>
          <w:between w:val="nil"/>
        </w:pBdr>
      </w:pPr>
      <w:r>
        <w:t>Also inspect relevant retrieved-but-uncited pages from the selected Asteron runs, starting with recurring sources a</w:t>
      </w:r>
      <w:r>
        <w:t xml:space="preserve">nd checking for explicit source naming in their QFOs. Save the exact query, URL, passage, counting scope, and interview question derived from it. This is a proposed inspection task, not a completed reading of the Reddit corpus. </w:t>
      </w:r>
      <w:hyperlink w:anchor="bookmark=id.bpfxj86y64sj">
        <w:r>
          <w:t>[R06, R07, R29]</w:t>
        </w:r>
      </w:hyperlink>
    </w:p>
    <w:p w14:paraId="00000522" w14:textId="77777777" w:rsidR="00356407" w:rsidRDefault="00410B7F">
      <w:pPr>
        <w:pBdr>
          <w:top w:val="nil"/>
          <w:left w:val="nil"/>
          <w:bottom w:val="nil"/>
          <w:right w:val="nil"/>
          <w:between w:val="nil"/>
        </w:pBdr>
      </w:pPr>
      <w:r>
        <w:lastRenderedPageBreak/>
        <w:t xml:space="preserve">Each later source check should record the inspection date, exact passage or data relied on, conditions, and what remains unresolved. These later readings enrich the source layer while leaving the September 8 run record unchanged. </w:t>
      </w:r>
      <w:hyperlink w:anchor="bookmark=id.bpfxj86y64sj">
        <w:r>
          <w:t>[R06, R07]</w:t>
        </w:r>
      </w:hyperlink>
    </w:p>
    <w:p w14:paraId="00000523" w14:textId="77777777" w:rsidR="00356407" w:rsidRDefault="00410B7F">
      <w:pPr>
        <w:pStyle w:val="Heading2"/>
        <w:pageBreakBefore/>
      </w:pPr>
      <w:bookmarkStart w:id="189" w:name="bookmark=id.1ycyxgq87tqn" w:colFirst="0" w:colLast="0"/>
      <w:bookmarkStart w:id="190" w:name="_heading=h.bcro2v42cn41" w:colFirst="0" w:colLast="0"/>
      <w:bookmarkEnd w:id="189"/>
      <w:bookmarkEnd w:id="190"/>
      <w:r>
        <w:lastRenderedPageBreak/>
        <w:t>APPENDIX K - USING THINKING INSPECTOR WITH CLAUDE</w:t>
      </w:r>
    </w:p>
    <w:p w14:paraId="00000524" w14:textId="77777777" w:rsidR="00356407" w:rsidRDefault="00410B7F">
      <w:pPr>
        <w:pStyle w:val="Heading3"/>
      </w:pPr>
      <w:bookmarkStart w:id="191" w:name="bookmark=id.lucuvwgi35sr" w:colFirst="0" w:colLast="0"/>
      <w:bookmarkStart w:id="192" w:name="_heading=h.weo21zbtqj4e" w:colFirst="0" w:colLast="0"/>
      <w:bookmarkEnd w:id="191"/>
      <w:bookmarkEnd w:id="192"/>
      <w:r>
        <w:t>K1. Understand the setup</w:t>
      </w:r>
    </w:p>
    <w:p w14:paraId="00000525" w14:textId="77777777" w:rsidR="00356407" w:rsidRDefault="00410B7F">
      <w:pPr>
        <w:pStyle w:val="Heading4"/>
      </w:pPr>
      <w:bookmarkStart w:id="193" w:name="_heading=h.yq7erprqwipa" w:colFirst="0" w:colLast="0"/>
      <w:bookmarkEnd w:id="193"/>
      <w:r>
        <w:t>A worked implementation of the role-by-role method</w:t>
      </w:r>
    </w:p>
    <w:p w14:paraId="00000526" w14:textId="77777777" w:rsidR="00356407" w:rsidRDefault="00410B7F">
      <w:pPr>
        <w:keepLines/>
        <w:pBdr>
          <w:top w:val="nil"/>
          <w:left w:val="nil"/>
          <w:bottom w:val="nil"/>
          <w:right w:val="nil"/>
          <w:between w:val="nil"/>
        </w:pBdr>
      </w:pPr>
      <w:r>
        <w:t>This appendix describes the Thinking Inspector (TI) interface reported by the Claude operator on 9</w:t>
      </w:r>
      <w:r>
        <w:t xml:space="preserve"> September 2026. It uses the revised briefing and its sanitized response examples. Treat it as a dated implementation account: discover the tools available to your connection before using the procedure. The main method follows capabilities and can be used </w:t>
      </w:r>
      <w:r>
        <w:t xml:space="preserve">with another instrument. </w:t>
      </w:r>
      <w:hyperlink w:anchor="bookmark=id.2mdmltw41ejy">
        <w:r>
          <w:t>[R21]</w:t>
        </w:r>
      </w:hyperlink>
    </w:p>
    <w:p w14:paraId="00000527" w14:textId="77777777" w:rsidR="00356407" w:rsidRDefault="00410B7F">
      <w:pPr>
        <w:pBdr>
          <w:top w:val="nil"/>
          <w:left w:val="nil"/>
          <w:bottom w:val="nil"/>
          <w:right w:val="nil"/>
          <w:between w:val="nil"/>
        </w:pBdr>
      </w:pPr>
      <w:r>
        <w:t>Claude helps organize and operate the investigation. TI submits approved prompts to the selected OpenAI model with API web search and returns recorded activity. The model and sea</w:t>
      </w:r>
      <w:r>
        <w:t xml:space="preserve">rch service perform the research under study. The investigator compares the records and reads the sources. The MCP connection is how the assistant application accesses TI’s functions. </w:t>
      </w:r>
      <w:hyperlink w:anchor="bookmark=id.2mdmltw41ejy">
        <w:r>
          <w:t>[R21, R22]</w:t>
        </w:r>
      </w:hyperlink>
    </w:p>
    <w:p w14:paraId="00000528" w14:textId="77777777" w:rsidR="00356407" w:rsidRDefault="00410B7F">
      <w:pPr>
        <w:pStyle w:val="Heading4"/>
      </w:pPr>
      <w:bookmarkStart w:id="194" w:name="_heading=h.f4czm29n967b" w:colFirst="0" w:colLast="0"/>
      <w:bookmarkEnd w:id="194"/>
      <w:r>
        <w:t>Two useful sta</w:t>
      </w:r>
      <w:r>
        <w:t>rting points</w:t>
      </w:r>
    </w:p>
    <w:p w14:paraId="00000529" w14:textId="77777777" w:rsidR="00356407" w:rsidRDefault="00410B7F">
      <w:pPr>
        <w:keepLines/>
        <w:pBdr>
          <w:top w:val="nil"/>
          <w:left w:val="nil"/>
          <w:bottom w:val="nil"/>
          <w:right w:val="nil"/>
          <w:between w:val="nil"/>
        </w:pBdr>
      </w:pPr>
      <w:r>
        <w:rPr>
          <w:b/>
          <w:bCs/>
        </w:rPr>
        <w:t>Recover an existing investigation.</w:t>
      </w:r>
      <w:r>
        <w:t xml:space="preserve"> Use stored run IDs to revisit answers, source selections, and recorded queries. A different analytical question can often be investigated using the same recorded runs.</w:t>
      </w:r>
    </w:p>
    <w:p w14:paraId="0000052A" w14:textId="77777777" w:rsidR="00356407" w:rsidRDefault="00410B7F">
      <w:pPr>
        <w:pBdr>
          <w:top w:val="nil"/>
          <w:left w:val="nil"/>
          <w:bottom w:val="nil"/>
          <w:right w:val="nil"/>
          <w:between w:val="nil"/>
        </w:pBdr>
      </w:pPr>
      <w:r>
        <w:rPr>
          <w:b/>
          <w:bCs/>
        </w:rPr>
        <w:t>Prepare a new comparison.</w:t>
      </w:r>
      <w:r>
        <w:t xml:space="preserve"> Freeze a situa</w:t>
      </w:r>
      <w:r>
        <w:t xml:space="preserve">tion and prompt set, obtain approval for the execution settings and spend, then submit new runs. Repeating an existing prompt is another execution, with a new record to preserve. </w:t>
      </w:r>
      <w:hyperlink w:anchor="bookmark=id.2mdmltw41ejy">
        <w:r>
          <w:t>[R21]</w:t>
        </w:r>
      </w:hyperlink>
    </w:p>
    <w:p w14:paraId="0000052B" w14:textId="77777777" w:rsidR="00356407" w:rsidRDefault="00410B7F">
      <w:pPr>
        <w:pStyle w:val="Heading4"/>
      </w:pPr>
      <w:bookmarkStart w:id="195" w:name="_heading=h.ou70jfqduemr" w:colFirst="0" w:colLast="0"/>
      <w:bookmarkEnd w:id="195"/>
      <w:r>
        <w:t xml:space="preserve">What the seven reported </w:t>
      </w:r>
      <w:r>
        <w:t>tools do</w:t>
      </w:r>
    </w:p>
    <w:tbl>
      <w:tblPr>
        <w:tblStyle w:val="afffff5"/>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1DE5C94D" w14:textId="77777777">
        <w:trPr>
          <w:cantSplit/>
          <w:tblHeader/>
          <w:jc w:val="center"/>
        </w:trPr>
        <w:tc>
          <w:tcPr>
            <w:tcW w:w="2952" w:type="dxa"/>
            <w:shd w:val="clear" w:color="auto" w:fill="EEF3F5"/>
            <w:tcMar>
              <w:top w:w="70" w:type="dxa"/>
              <w:left w:w="80" w:type="dxa"/>
              <w:bottom w:w="70" w:type="dxa"/>
              <w:right w:w="80" w:type="dxa"/>
            </w:tcMar>
            <w:vAlign w:val="center"/>
          </w:tcPr>
          <w:p w14:paraId="0000052C" w14:textId="77777777" w:rsidR="00356407" w:rsidRDefault="00410B7F">
            <w:pPr>
              <w:pBdr>
                <w:top w:val="nil"/>
                <w:left w:val="nil"/>
                <w:bottom w:val="nil"/>
                <w:right w:val="nil"/>
                <w:between w:val="nil"/>
              </w:pBdr>
              <w:spacing w:after="40" w:line="259" w:lineRule="auto"/>
            </w:pPr>
            <w:r>
              <w:rPr>
                <w:b/>
                <w:bCs/>
                <w:sz w:val="20"/>
                <w:szCs w:val="20"/>
              </w:rPr>
              <w:t>Task</w:t>
            </w:r>
          </w:p>
        </w:tc>
        <w:tc>
          <w:tcPr>
            <w:tcW w:w="7128" w:type="dxa"/>
            <w:shd w:val="clear" w:color="auto" w:fill="EEF3F5"/>
            <w:tcMar>
              <w:top w:w="70" w:type="dxa"/>
              <w:left w:w="80" w:type="dxa"/>
              <w:bottom w:w="70" w:type="dxa"/>
              <w:right w:w="80" w:type="dxa"/>
            </w:tcMar>
            <w:vAlign w:val="center"/>
          </w:tcPr>
          <w:p w14:paraId="0000052D" w14:textId="77777777" w:rsidR="00356407" w:rsidRDefault="00410B7F">
            <w:pPr>
              <w:pBdr>
                <w:top w:val="nil"/>
                <w:left w:val="nil"/>
                <w:bottom w:val="nil"/>
                <w:right w:val="nil"/>
                <w:between w:val="nil"/>
              </w:pBdr>
              <w:spacing w:after="40" w:line="259" w:lineRule="auto"/>
            </w:pPr>
            <w:r>
              <w:rPr>
                <w:b/>
                <w:bCs/>
                <w:sz w:val="20"/>
                <w:szCs w:val="20"/>
              </w:rPr>
              <w:t>Tool reported by the operator</w:t>
            </w:r>
          </w:p>
        </w:tc>
      </w:tr>
      <w:tr w:rsidR="00356407" w14:paraId="136852F0" w14:textId="77777777">
        <w:trPr>
          <w:cantSplit/>
          <w:jc w:val="center"/>
        </w:trPr>
        <w:tc>
          <w:tcPr>
            <w:tcW w:w="2952" w:type="dxa"/>
            <w:tcMar>
              <w:top w:w="70" w:type="dxa"/>
              <w:left w:w="80" w:type="dxa"/>
              <w:bottom w:w="70" w:type="dxa"/>
              <w:right w:w="80" w:type="dxa"/>
            </w:tcMar>
            <w:vAlign w:val="center"/>
          </w:tcPr>
          <w:p w14:paraId="0000052E" w14:textId="77777777" w:rsidR="00356407" w:rsidRDefault="00410B7F">
            <w:pPr>
              <w:pBdr>
                <w:top w:val="nil"/>
                <w:left w:val="nil"/>
                <w:bottom w:val="nil"/>
                <w:right w:val="nil"/>
                <w:between w:val="nil"/>
              </w:pBdr>
              <w:spacing w:after="40" w:line="259" w:lineRule="auto"/>
            </w:pPr>
            <w:r>
              <w:rPr>
                <w:sz w:val="20"/>
                <w:szCs w:val="20"/>
              </w:rPr>
              <w:t>Submit a new prompt batch</w:t>
            </w:r>
          </w:p>
        </w:tc>
        <w:tc>
          <w:tcPr>
            <w:tcW w:w="7128" w:type="dxa"/>
            <w:tcMar>
              <w:top w:w="70" w:type="dxa"/>
              <w:left w:w="80" w:type="dxa"/>
              <w:bottom w:w="70" w:type="dxa"/>
              <w:right w:w="80" w:type="dxa"/>
            </w:tcMar>
            <w:vAlign w:val="center"/>
          </w:tcPr>
          <w:p w14:paraId="0000052F" w14:textId="77777777" w:rsidR="00356407" w:rsidRDefault="00410B7F">
            <w:pPr>
              <w:pBdr>
                <w:top w:val="nil"/>
                <w:left w:val="nil"/>
                <w:bottom w:val="nil"/>
                <w:right w:val="nil"/>
                <w:between w:val="nil"/>
              </w:pBdr>
              <w:spacing w:after="40" w:line="259" w:lineRule="auto"/>
            </w:pPr>
            <w:r>
              <w:rPr>
                <w:sz w:val="20"/>
                <w:szCs w:val="20"/>
              </w:rPr>
              <w:t>run_compare returns a job ID.</w:t>
            </w:r>
          </w:p>
        </w:tc>
      </w:tr>
      <w:tr w:rsidR="00356407" w14:paraId="24426B00" w14:textId="77777777">
        <w:trPr>
          <w:cantSplit/>
          <w:jc w:val="center"/>
        </w:trPr>
        <w:tc>
          <w:tcPr>
            <w:tcW w:w="2952" w:type="dxa"/>
            <w:tcMar>
              <w:top w:w="70" w:type="dxa"/>
              <w:left w:w="80" w:type="dxa"/>
              <w:bottom w:w="70" w:type="dxa"/>
              <w:right w:w="80" w:type="dxa"/>
            </w:tcMar>
            <w:vAlign w:val="center"/>
          </w:tcPr>
          <w:p w14:paraId="00000530" w14:textId="77777777" w:rsidR="00356407" w:rsidRDefault="00410B7F">
            <w:pPr>
              <w:pBdr>
                <w:top w:val="nil"/>
                <w:left w:val="nil"/>
                <w:bottom w:val="nil"/>
                <w:right w:val="nil"/>
                <w:between w:val="nil"/>
              </w:pBdr>
              <w:spacing w:after="40" w:line="259" w:lineRule="auto"/>
            </w:pPr>
            <w:r>
              <w:rPr>
                <w:sz w:val="20"/>
                <w:szCs w:val="20"/>
              </w:rPr>
              <w:t>Check completion or failure</w:t>
            </w:r>
          </w:p>
        </w:tc>
        <w:tc>
          <w:tcPr>
            <w:tcW w:w="7128" w:type="dxa"/>
            <w:tcMar>
              <w:top w:w="70" w:type="dxa"/>
              <w:left w:w="80" w:type="dxa"/>
              <w:bottom w:w="70" w:type="dxa"/>
              <w:right w:w="80" w:type="dxa"/>
            </w:tcMar>
            <w:vAlign w:val="center"/>
          </w:tcPr>
          <w:p w14:paraId="00000531" w14:textId="77777777" w:rsidR="00356407" w:rsidRDefault="00410B7F">
            <w:pPr>
              <w:pBdr>
                <w:top w:val="nil"/>
                <w:left w:val="nil"/>
                <w:bottom w:val="nil"/>
                <w:right w:val="nil"/>
                <w:between w:val="nil"/>
              </w:pBdr>
              <w:spacing w:after="40" w:line="259" w:lineRule="auto"/>
            </w:pPr>
            <w:r>
              <w:rPr>
                <w:sz w:val="20"/>
                <w:szCs w:val="20"/>
              </w:rPr>
              <w:t>get_compare_status reads job progress.</w:t>
            </w:r>
          </w:p>
        </w:tc>
      </w:tr>
      <w:tr w:rsidR="00356407" w14:paraId="230FA01D" w14:textId="77777777">
        <w:trPr>
          <w:cantSplit/>
          <w:jc w:val="center"/>
        </w:trPr>
        <w:tc>
          <w:tcPr>
            <w:tcW w:w="2952" w:type="dxa"/>
            <w:tcMar>
              <w:top w:w="70" w:type="dxa"/>
              <w:left w:w="80" w:type="dxa"/>
              <w:bottom w:w="70" w:type="dxa"/>
              <w:right w:w="80" w:type="dxa"/>
            </w:tcMar>
            <w:vAlign w:val="center"/>
          </w:tcPr>
          <w:p w14:paraId="00000532" w14:textId="77777777" w:rsidR="00356407" w:rsidRDefault="00410B7F">
            <w:pPr>
              <w:pBdr>
                <w:top w:val="nil"/>
                <w:left w:val="nil"/>
                <w:bottom w:val="nil"/>
                <w:right w:val="nil"/>
                <w:between w:val="nil"/>
              </w:pBdr>
              <w:spacing w:after="40" w:line="259" w:lineRule="auto"/>
            </w:pPr>
            <w:r>
              <w:rPr>
                <w:sz w:val="20"/>
                <w:szCs w:val="20"/>
              </w:rPr>
              <w:t>Find a previous job</w:t>
            </w:r>
          </w:p>
        </w:tc>
        <w:tc>
          <w:tcPr>
            <w:tcW w:w="7128" w:type="dxa"/>
            <w:tcMar>
              <w:top w:w="70" w:type="dxa"/>
              <w:left w:w="80" w:type="dxa"/>
              <w:bottom w:w="70" w:type="dxa"/>
              <w:right w:w="80" w:type="dxa"/>
            </w:tcMar>
            <w:vAlign w:val="center"/>
          </w:tcPr>
          <w:p w14:paraId="00000533" w14:textId="77777777" w:rsidR="00356407" w:rsidRDefault="00410B7F">
            <w:pPr>
              <w:pBdr>
                <w:top w:val="nil"/>
                <w:left w:val="nil"/>
                <w:bottom w:val="nil"/>
                <w:right w:val="nil"/>
                <w:between w:val="nil"/>
              </w:pBdr>
              <w:spacing w:after="40" w:line="259" w:lineRule="auto"/>
            </w:pPr>
            <w:r>
              <w:rPr>
                <w:sz w:val="20"/>
                <w:szCs w:val="20"/>
              </w:rPr>
              <w:t>list_compare_jobs lists jobs; inspect the current returned metadata.</w:t>
            </w:r>
          </w:p>
        </w:tc>
      </w:tr>
      <w:tr w:rsidR="00356407" w14:paraId="297E4C75" w14:textId="77777777">
        <w:trPr>
          <w:cantSplit/>
          <w:jc w:val="center"/>
        </w:trPr>
        <w:tc>
          <w:tcPr>
            <w:tcW w:w="2952" w:type="dxa"/>
            <w:tcMar>
              <w:top w:w="70" w:type="dxa"/>
              <w:left w:w="80" w:type="dxa"/>
              <w:bottom w:w="70" w:type="dxa"/>
              <w:right w:w="80" w:type="dxa"/>
            </w:tcMar>
            <w:vAlign w:val="center"/>
          </w:tcPr>
          <w:p w14:paraId="00000534" w14:textId="77777777" w:rsidR="00356407" w:rsidRDefault="00410B7F">
            <w:pPr>
              <w:pBdr>
                <w:top w:val="nil"/>
                <w:left w:val="nil"/>
                <w:bottom w:val="nil"/>
                <w:right w:val="nil"/>
                <w:between w:val="nil"/>
              </w:pBdr>
              <w:spacing w:after="40" w:line="259" w:lineRule="auto"/>
            </w:pPr>
            <w:r>
              <w:rPr>
                <w:sz w:val="20"/>
                <w:szCs w:val="20"/>
              </w:rPr>
              <w:t>Recover a job’s comparison</w:t>
            </w:r>
          </w:p>
        </w:tc>
        <w:tc>
          <w:tcPr>
            <w:tcW w:w="7128" w:type="dxa"/>
            <w:tcMar>
              <w:top w:w="70" w:type="dxa"/>
              <w:left w:w="80" w:type="dxa"/>
              <w:bottom w:w="70" w:type="dxa"/>
              <w:right w:w="80" w:type="dxa"/>
            </w:tcMar>
            <w:vAlign w:val="center"/>
          </w:tcPr>
          <w:p w14:paraId="00000535" w14:textId="77777777" w:rsidR="00356407" w:rsidRDefault="00410B7F">
            <w:pPr>
              <w:pBdr>
                <w:top w:val="nil"/>
                <w:left w:val="nil"/>
                <w:bottom w:val="nil"/>
                <w:right w:val="nil"/>
                <w:between w:val="nil"/>
              </w:pBdr>
              <w:spacing w:after="40" w:line="259" w:lineRule="auto"/>
            </w:pPr>
            <w:r>
              <w:rPr>
                <w:sz w:val="20"/>
                <w:szCs w:val="20"/>
              </w:rPr>
              <w:t>get_compare_results returns selected views.</w:t>
            </w:r>
          </w:p>
        </w:tc>
      </w:tr>
      <w:tr w:rsidR="00356407" w14:paraId="6D47E8C3" w14:textId="77777777">
        <w:trPr>
          <w:cantSplit/>
          <w:jc w:val="center"/>
        </w:trPr>
        <w:tc>
          <w:tcPr>
            <w:tcW w:w="2952" w:type="dxa"/>
            <w:tcMar>
              <w:top w:w="70" w:type="dxa"/>
              <w:left w:w="80" w:type="dxa"/>
              <w:bottom w:w="70" w:type="dxa"/>
              <w:right w:w="80" w:type="dxa"/>
            </w:tcMar>
            <w:vAlign w:val="center"/>
          </w:tcPr>
          <w:p w14:paraId="00000536" w14:textId="77777777" w:rsidR="00356407" w:rsidRDefault="00410B7F">
            <w:pPr>
              <w:pBdr>
                <w:top w:val="nil"/>
                <w:left w:val="nil"/>
                <w:bottom w:val="nil"/>
                <w:right w:val="nil"/>
                <w:between w:val="nil"/>
              </w:pBdr>
              <w:spacing w:after="40" w:line="259" w:lineRule="auto"/>
            </w:pPr>
            <w:r>
              <w:rPr>
                <w:sz w:val="20"/>
                <w:szCs w:val="20"/>
              </w:rPr>
              <w:t>Find individual stored runs</w:t>
            </w:r>
          </w:p>
        </w:tc>
        <w:tc>
          <w:tcPr>
            <w:tcW w:w="7128" w:type="dxa"/>
            <w:tcMar>
              <w:top w:w="70" w:type="dxa"/>
              <w:left w:w="80" w:type="dxa"/>
              <w:bottom w:w="70" w:type="dxa"/>
              <w:right w:w="80" w:type="dxa"/>
            </w:tcMar>
            <w:vAlign w:val="center"/>
          </w:tcPr>
          <w:p w14:paraId="00000537" w14:textId="77777777" w:rsidR="00356407" w:rsidRDefault="00410B7F">
            <w:pPr>
              <w:pBdr>
                <w:top w:val="nil"/>
                <w:left w:val="nil"/>
                <w:bottom w:val="nil"/>
                <w:right w:val="nil"/>
                <w:between w:val="nil"/>
              </w:pBdr>
              <w:spacing w:after="40" w:line="259" w:lineRule="auto"/>
            </w:pPr>
            <w:r>
              <w:rPr>
                <w:sz w:val="20"/>
                <w:szCs w:val="20"/>
              </w:rPr>
              <w:t>list_runs supports finding existing runs.</w:t>
            </w:r>
          </w:p>
        </w:tc>
      </w:tr>
      <w:tr w:rsidR="00356407" w14:paraId="7AB96CE2" w14:textId="77777777">
        <w:trPr>
          <w:cantSplit/>
          <w:jc w:val="center"/>
        </w:trPr>
        <w:tc>
          <w:tcPr>
            <w:tcW w:w="2952" w:type="dxa"/>
            <w:tcMar>
              <w:top w:w="70" w:type="dxa"/>
              <w:left w:w="80" w:type="dxa"/>
              <w:bottom w:w="70" w:type="dxa"/>
              <w:right w:w="80" w:type="dxa"/>
            </w:tcMar>
            <w:vAlign w:val="center"/>
          </w:tcPr>
          <w:p w14:paraId="00000538" w14:textId="77777777" w:rsidR="00356407" w:rsidRDefault="00410B7F">
            <w:pPr>
              <w:pBdr>
                <w:top w:val="nil"/>
                <w:left w:val="nil"/>
                <w:bottom w:val="nil"/>
                <w:right w:val="nil"/>
                <w:between w:val="nil"/>
              </w:pBdr>
              <w:spacing w:after="40" w:line="259" w:lineRule="auto"/>
            </w:pPr>
            <w:r>
              <w:rPr>
                <w:sz w:val="20"/>
                <w:szCs w:val="20"/>
              </w:rPr>
              <w:t>Read one complete result</w:t>
            </w:r>
          </w:p>
        </w:tc>
        <w:tc>
          <w:tcPr>
            <w:tcW w:w="7128" w:type="dxa"/>
            <w:tcMar>
              <w:top w:w="70" w:type="dxa"/>
              <w:left w:w="80" w:type="dxa"/>
              <w:bottom w:w="70" w:type="dxa"/>
              <w:right w:w="80" w:type="dxa"/>
            </w:tcMar>
            <w:vAlign w:val="center"/>
          </w:tcPr>
          <w:p w14:paraId="00000539" w14:textId="77777777" w:rsidR="00356407" w:rsidRDefault="00410B7F">
            <w:pPr>
              <w:pBdr>
                <w:top w:val="nil"/>
                <w:left w:val="nil"/>
                <w:bottom w:val="nil"/>
                <w:right w:val="nil"/>
                <w:between w:val="nil"/>
              </w:pBdr>
              <w:spacing w:after="40" w:line="259" w:lineRule="auto"/>
            </w:pPr>
            <w:r>
              <w:rPr>
                <w:sz w:val="20"/>
                <w:szCs w:val="20"/>
              </w:rPr>
              <w:t>get_run_result returns its prompt, answer, settings, counts, and sources.</w:t>
            </w:r>
          </w:p>
        </w:tc>
      </w:tr>
      <w:tr w:rsidR="00356407" w14:paraId="3693179B" w14:textId="77777777">
        <w:trPr>
          <w:cantSplit/>
          <w:jc w:val="center"/>
        </w:trPr>
        <w:tc>
          <w:tcPr>
            <w:tcW w:w="2952" w:type="dxa"/>
            <w:tcMar>
              <w:top w:w="70" w:type="dxa"/>
              <w:left w:w="80" w:type="dxa"/>
              <w:bottom w:w="70" w:type="dxa"/>
              <w:right w:w="80" w:type="dxa"/>
            </w:tcMar>
            <w:vAlign w:val="center"/>
          </w:tcPr>
          <w:p w14:paraId="0000053A" w14:textId="77777777" w:rsidR="00356407" w:rsidRDefault="00410B7F">
            <w:pPr>
              <w:pBdr>
                <w:top w:val="nil"/>
                <w:left w:val="nil"/>
                <w:bottom w:val="nil"/>
                <w:right w:val="nil"/>
                <w:between w:val="nil"/>
              </w:pBdr>
              <w:spacing w:after="40" w:line="259" w:lineRule="auto"/>
            </w:pPr>
            <w:r>
              <w:rPr>
                <w:sz w:val="20"/>
                <w:szCs w:val="20"/>
              </w:rPr>
              <w:t>Compare selected run IDs</w:t>
            </w:r>
          </w:p>
        </w:tc>
        <w:tc>
          <w:tcPr>
            <w:tcW w:w="7128" w:type="dxa"/>
            <w:tcMar>
              <w:top w:w="70" w:type="dxa"/>
              <w:left w:w="80" w:type="dxa"/>
              <w:bottom w:w="70" w:type="dxa"/>
              <w:right w:w="80" w:type="dxa"/>
            </w:tcMar>
            <w:vAlign w:val="center"/>
          </w:tcPr>
          <w:p w14:paraId="0000053B" w14:textId="77777777" w:rsidR="00356407" w:rsidRDefault="00410B7F">
            <w:pPr>
              <w:pBdr>
                <w:top w:val="nil"/>
                <w:left w:val="nil"/>
                <w:bottom w:val="nil"/>
                <w:right w:val="nil"/>
                <w:between w:val="nil"/>
              </w:pBdr>
              <w:spacing w:after="40" w:line="259" w:lineRule="auto"/>
            </w:pPr>
            <w:r>
              <w:rPr>
                <w:sz w:val="20"/>
                <w:szCs w:val="20"/>
              </w:rPr>
              <w:t>compare_runs returns selected views across those runs.</w:t>
            </w:r>
          </w:p>
        </w:tc>
      </w:tr>
    </w:tbl>
    <w:p w14:paraId="0000053C" w14:textId="77777777" w:rsidR="00356407" w:rsidRDefault="00410B7F">
      <w:pPr>
        <w:pBdr>
          <w:top w:val="nil"/>
          <w:left w:val="nil"/>
          <w:bottom w:val="nil"/>
          <w:right w:val="nil"/>
          <w:between w:val="nil"/>
        </w:pBdr>
        <w:spacing w:before="120"/>
      </w:pPr>
      <w:r>
        <w:t>These names and behaviors are documented in the operator briefing. The response examples below illus</w:t>
      </w:r>
      <w:r>
        <w:t xml:space="preserve">trate particular successful calls; optional fields and error cases require the current tool definition. </w:t>
      </w:r>
      <w:hyperlink w:anchor="bookmark=id.2mdmltw41ejy">
        <w:r>
          <w:t>[R21]</w:t>
        </w:r>
      </w:hyperlink>
    </w:p>
    <w:p w14:paraId="0000053D"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Choose an existing-run analysis or an approved new execution. Keep the distinction visible in the record.</w:t>
      </w:r>
    </w:p>
    <w:p w14:paraId="0000053E" w14:textId="77777777" w:rsidR="00356407" w:rsidRDefault="00410B7F">
      <w:pPr>
        <w:pStyle w:val="Heading3"/>
      </w:pPr>
      <w:bookmarkStart w:id="196" w:name="bookmark=id.za0l065r9ewo" w:colFirst="0" w:colLast="0"/>
      <w:bookmarkStart w:id="197" w:name="_heading=h.tvafly4ecirx" w:colFirst="0" w:colLast="0"/>
      <w:bookmarkEnd w:id="196"/>
      <w:bookmarkEnd w:id="197"/>
      <w:r>
        <w:t>K2. Check access and settings</w:t>
      </w:r>
    </w:p>
    <w:p w14:paraId="0000053F" w14:textId="77777777" w:rsidR="00356407" w:rsidRDefault="00410B7F">
      <w:pPr>
        <w:pStyle w:val="Heading4"/>
      </w:pPr>
      <w:bookmarkStart w:id="198" w:name="_heading=h.o07v2kmk4ylk" w:colFirst="0" w:colLast="0"/>
      <w:bookmarkEnd w:id="198"/>
      <w:r>
        <w:t>Establish the connection you actually have</w:t>
      </w:r>
    </w:p>
    <w:p w14:paraId="00000540" w14:textId="77777777" w:rsidR="00356407" w:rsidRDefault="00410B7F">
      <w:pPr>
        <w:keepLines/>
        <w:pBdr>
          <w:top w:val="nil"/>
          <w:left w:val="nil"/>
          <w:bottom w:val="nil"/>
          <w:right w:val="nil"/>
          <w:between w:val="nil"/>
        </w:pBdr>
      </w:pPr>
      <w:r>
        <w:t>Obtain TI access and the approved connection instructions from the service a</w:t>
      </w:r>
      <w:r>
        <w:t>dministrator. Confirm the assistant environment, authentication, permissions, charges, and handling of stored prompts and answers. The operator’s schema check leaves those account and product facts unresolved. This appendix therefore begins its concrete pr</w:t>
      </w:r>
      <w:r>
        <w:t xml:space="preserve">ocedure from a configured connection. </w:t>
      </w:r>
      <w:hyperlink w:anchor="bookmark=id.2mdmltw41ejy">
        <w:r>
          <w:t>[R21]</w:t>
        </w:r>
      </w:hyperlink>
    </w:p>
    <w:p w14:paraId="00000541" w14:textId="77777777" w:rsidR="00356407" w:rsidRDefault="00410B7F">
      <w:pPr>
        <w:pBdr>
          <w:top w:val="nil"/>
          <w:left w:val="nil"/>
          <w:bottom w:val="nil"/>
          <w:right w:val="nil"/>
          <w:between w:val="nil"/>
        </w:pBdr>
      </w:pPr>
      <w:r>
        <w:lastRenderedPageBreak/>
        <w:t xml:space="preserve">Ask the assistant to identify the tools exposed by that connection and their current input definitions. A read-only recovery of one known run is a useful connection </w:t>
      </w:r>
      <w:r>
        <w:t>check. Record the date and which capabilities work. Keep credentials in the approved connection mechanism.</w:t>
      </w:r>
    </w:p>
    <w:p w14:paraId="00000542" w14:textId="77777777" w:rsidR="00356407" w:rsidRDefault="00410B7F">
      <w:pPr>
        <w:pStyle w:val="Heading4"/>
      </w:pPr>
      <w:bookmarkStart w:id="199" w:name="_heading=h.pz8sh4xbokwp" w:colFirst="0" w:colLast="0"/>
      <w:bookmarkEnd w:id="199"/>
      <w:r>
        <w:t>Make execution choices explicit</w:t>
      </w:r>
    </w:p>
    <w:tbl>
      <w:tblPr>
        <w:tblStyle w:val="afffff6"/>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43FD78BD" w14:textId="77777777">
        <w:trPr>
          <w:cantSplit/>
          <w:tblHeader/>
          <w:jc w:val="center"/>
        </w:trPr>
        <w:tc>
          <w:tcPr>
            <w:tcW w:w="2952" w:type="dxa"/>
            <w:shd w:val="clear" w:color="auto" w:fill="EEF3F5"/>
            <w:tcMar>
              <w:top w:w="70" w:type="dxa"/>
              <w:left w:w="80" w:type="dxa"/>
              <w:bottom w:w="70" w:type="dxa"/>
              <w:right w:w="80" w:type="dxa"/>
            </w:tcMar>
            <w:vAlign w:val="center"/>
          </w:tcPr>
          <w:p w14:paraId="00000543" w14:textId="77777777" w:rsidR="00356407" w:rsidRDefault="00410B7F">
            <w:pPr>
              <w:pBdr>
                <w:top w:val="nil"/>
                <w:left w:val="nil"/>
                <w:bottom w:val="nil"/>
                <w:right w:val="nil"/>
                <w:between w:val="nil"/>
              </w:pBdr>
              <w:spacing w:after="40" w:line="259" w:lineRule="auto"/>
            </w:pPr>
            <w:r>
              <w:rPr>
                <w:b/>
                <w:bCs/>
                <w:sz w:val="20"/>
                <w:szCs w:val="20"/>
              </w:rPr>
              <w:t>Setting</w:t>
            </w:r>
          </w:p>
        </w:tc>
        <w:tc>
          <w:tcPr>
            <w:tcW w:w="7128" w:type="dxa"/>
            <w:shd w:val="clear" w:color="auto" w:fill="EEF3F5"/>
            <w:tcMar>
              <w:top w:w="70" w:type="dxa"/>
              <w:left w:w="80" w:type="dxa"/>
              <w:bottom w:w="70" w:type="dxa"/>
              <w:right w:w="80" w:type="dxa"/>
            </w:tcMar>
            <w:vAlign w:val="center"/>
          </w:tcPr>
          <w:p w14:paraId="00000544" w14:textId="77777777" w:rsidR="00356407" w:rsidRDefault="00410B7F">
            <w:pPr>
              <w:pBdr>
                <w:top w:val="nil"/>
                <w:left w:val="nil"/>
                <w:bottom w:val="nil"/>
                <w:right w:val="nil"/>
                <w:between w:val="nil"/>
              </w:pBdr>
              <w:spacing w:after="40" w:line="259" w:lineRule="auto"/>
            </w:pPr>
            <w:r>
              <w:rPr>
                <w:b/>
                <w:bCs/>
                <w:sz w:val="20"/>
                <w:szCs w:val="20"/>
              </w:rPr>
              <w:t>What to record</w:t>
            </w:r>
          </w:p>
        </w:tc>
      </w:tr>
      <w:tr w:rsidR="00356407" w14:paraId="6E0DC5EC" w14:textId="77777777">
        <w:trPr>
          <w:cantSplit/>
          <w:jc w:val="center"/>
        </w:trPr>
        <w:tc>
          <w:tcPr>
            <w:tcW w:w="2952" w:type="dxa"/>
            <w:tcMar>
              <w:top w:w="70" w:type="dxa"/>
              <w:left w:w="80" w:type="dxa"/>
              <w:bottom w:w="70" w:type="dxa"/>
              <w:right w:w="80" w:type="dxa"/>
            </w:tcMar>
            <w:vAlign w:val="center"/>
          </w:tcPr>
          <w:p w14:paraId="00000545" w14:textId="77777777" w:rsidR="00356407" w:rsidRDefault="00410B7F">
            <w:pPr>
              <w:pBdr>
                <w:top w:val="nil"/>
                <w:left w:val="nil"/>
                <w:bottom w:val="nil"/>
                <w:right w:val="nil"/>
                <w:between w:val="nil"/>
              </w:pBdr>
              <w:spacing w:after="40" w:line="259" w:lineRule="auto"/>
            </w:pPr>
            <w:r>
              <w:rPr>
                <w:sz w:val="20"/>
                <w:szCs w:val="20"/>
              </w:rPr>
              <w:t>Model and search environment</w:t>
            </w:r>
          </w:p>
        </w:tc>
        <w:tc>
          <w:tcPr>
            <w:tcW w:w="7128" w:type="dxa"/>
            <w:tcMar>
              <w:top w:w="70" w:type="dxa"/>
              <w:left w:w="80" w:type="dxa"/>
              <w:bottom w:w="70" w:type="dxa"/>
              <w:right w:w="80" w:type="dxa"/>
            </w:tcMar>
            <w:vAlign w:val="center"/>
          </w:tcPr>
          <w:p w14:paraId="00000546" w14:textId="77777777" w:rsidR="00356407" w:rsidRDefault="00410B7F">
            <w:pPr>
              <w:pBdr>
                <w:top w:val="nil"/>
                <w:left w:val="nil"/>
                <w:bottom w:val="nil"/>
                <w:right w:val="nil"/>
                <w:between w:val="nil"/>
              </w:pBdr>
              <w:spacing w:after="40" w:line="259" w:lineRule="auto"/>
            </w:pPr>
            <w:r>
              <w:rPr>
                <w:sz w:val="20"/>
                <w:szCs w:val="20"/>
              </w:rPr>
              <w:t>Exact model identifier and API/search surface, as requested and as returned. Historical examples record gpt-5.6; availability for a new run must be checked.</w:t>
            </w:r>
          </w:p>
        </w:tc>
      </w:tr>
      <w:tr w:rsidR="00356407" w14:paraId="216ED1B8" w14:textId="77777777">
        <w:trPr>
          <w:cantSplit/>
          <w:jc w:val="center"/>
        </w:trPr>
        <w:tc>
          <w:tcPr>
            <w:tcW w:w="2952" w:type="dxa"/>
            <w:tcMar>
              <w:top w:w="70" w:type="dxa"/>
              <w:left w:w="80" w:type="dxa"/>
              <w:bottom w:w="70" w:type="dxa"/>
              <w:right w:w="80" w:type="dxa"/>
            </w:tcMar>
            <w:vAlign w:val="center"/>
          </w:tcPr>
          <w:p w14:paraId="00000547" w14:textId="77777777" w:rsidR="00356407" w:rsidRDefault="00410B7F">
            <w:pPr>
              <w:pBdr>
                <w:top w:val="nil"/>
                <w:left w:val="nil"/>
                <w:bottom w:val="nil"/>
                <w:right w:val="nil"/>
                <w:between w:val="nil"/>
              </w:pBdr>
              <w:spacing w:after="40" w:line="259" w:lineRule="auto"/>
            </w:pPr>
            <w:r>
              <w:rPr>
                <w:sz w:val="20"/>
                <w:szCs w:val="20"/>
              </w:rPr>
              <w:t>Effort</w:t>
            </w:r>
          </w:p>
        </w:tc>
        <w:tc>
          <w:tcPr>
            <w:tcW w:w="7128" w:type="dxa"/>
            <w:tcMar>
              <w:top w:w="70" w:type="dxa"/>
              <w:left w:w="80" w:type="dxa"/>
              <w:bottom w:w="70" w:type="dxa"/>
              <w:right w:w="80" w:type="dxa"/>
            </w:tcMar>
            <w:vAlign w:val="center"/>
          </w:tcPr>
          <w:p w14:paraId="00000548" w14:textId="77777777" w:rsidR="00356407" w:rsidRDefault="00410B7F">
            <w:pPr>
              <w:pBdr>
                <w:top w:val="nil"/>
                <w:left w:val="nil"/>
                <w:bottom w:val="nil"/>
                <w:right w:val="nil"/>
                <w:between w:val="nil"/>
              </w:pBdr>
              <w:spacing w:after="40" w:line="259" w:lineRule="auto"/>
            </w:pPr>
            <w:r>
              <w:rPr>
                <w:sz w:val="20"/>
                <w:szCs w:val="20"/>
              </w:rPr>
              <w:t>Requested and returned value. The operator's sanitized response example shows medium; it illustrates a response field rather than prescribing a setting for Asteron or a new run.</w:t>
            </w:r>
          </w:p>
        </w:tc>
      </w:tr>
      <w:tr w:rsidR="00356407" w14:paraId="3370315F" w14:textId="77777777">
        <w:trPr>
          <w:cantSplit/>
          <w:jc w:val="center"/>
        </w:trPr>
        <w:tc>
          <w:tcPr>
            <w:tcW w:w="2952" w:type="dxa"/>
            <w:tcMar>
              <w:top w:w="70" w:type="dxa"/>
              <w:left w:w="80" w:type="dxa"/>
              <w:bottom w:w="70" w:type="dxa"/>
              <w:right w:w="80" w:type="dxa"/>
            </w:tcMar>
            <w:vAlign w:val="center"/>
          </w:tcPr>
          <w:p w14:paraId="00000549" w14:textId="77777777" w:rsidR="00356407" w:rsidRDefault="00410B7F">
            <w:pPr>
              <w:pBdr>
                <w:top w:val="nil"/>
                <w:left w:val="nil"/>
                <w:bottom w:val="nil"/>
                <w:right w:val="nil"/>
                <w:between w:val="nil"/>
              </w:pBdr>
              <w:spacing w:after="40" w:line="259" w:lineRule="auto"/>
            </w:pPr>
            <w:r>
              <w:rPr>
                <w:sz w:val="20"/>
                <w:szCs w:val="20"/>
              </w:rPr>
              <w:t>Repetitions</w:t>
            </w:r>
          </w:p>
        </w:tc>
        <w:tc>
          <w:tcPr>
            <w:tcW w:w="7128" w:type="dxa"/>
            <w:tcMar>
              <w:top w:w="70" w:type="dxa"/>
              <w:left w:w="80" w:type="dxa"/>
              <w:bottom w:w="70" w:type="dxa"/>
              <w:right w:w="80" w:type="dxa"/>
            </w:tcMar>
            <w:vAlign w:val="center"/>
          </w:tcPr>
          <w:p w14:paraId="0000054A" w14:textId="77777777" w:rsidR="00356407" w:rsidRDefault="00410B7F">
            <w:pPr>
              <w:pBdr>
                <w:top w:val="nil"/>
                <w:left w:val="nil"/>
                <w:bottom w:val="nil"/>
                <w:right w:val="nil"/>
                <w:between w:val="nil"/>
              </w:pBdr>
              <w:spacing w:after="40" w:line="259" w:lineRule="auto"/>
            </w:pPr>
            <w:r>
              <w:rPr>
                <w:sz w:val="20"/>
                <w:szCs w:val="20"/>
              </w:rPr>
              <w:t>Set the intended number explicitly. The operator reports a defaul</w:t>
            </w:r>
            <w:r>
              <w:rPr>
                <w:sz w:val="20"/>
                <w:szCs w:val="20"/>
              </w:rPr>
              <w:t>t of six per prompt; one was chosen for exploratory examples. Four prompts at one repetition are four runs; at six they are twenty-four.</w:t>
            </w:r>
          </w:p>
        </w:tc>
      </w:tr>
      <w:tr w:rsidR="00356407" w14:paraId="7222E5D2" w14:textId="77777777">
        <w:trPr>
          <w:cantSplit/>
          <w:jc w:val="center"/>
        </w:trPr>
        <w:tc>
          <w:tcPr>
            <w:tcW w:w="2952" w:type="dxa"/>
            <w:tcMar>
              <w:top w:w="70" w:type="dxa"/>
              <w:left w:w="80" w:type="dxa"/>
              <w:bottom w:w="70" w:type="dxa"/>
              <w:right w:w="80" w:type="dxa"/>
            </w:tcMar>
            <w:vAlign w:val="center"/>
          </w:tcPr>
          <w:p w14:paraId="0000054B" w14:textId="77777777" w:rsidR="00356407" w:rsidRDefault="00410B7F">
            <w:pPr>
              <w:pBdr>
                <w:top w:val="nil"/>
                <w:left w:val="nil"/>
                <w:bottom w:val="nil"/>
                <w:right w:val="nil"/>
                <w:between w:val="nil"/>
              </w:pBdr>
              <w:spacing w:after="40" w:line="259" w:lineRule="auto"/>
            </w:pPr>
            <w:r>
              <w:rPr>
                <w:sz w:val="20"/>
                <w:szCs w:val="20"/>
              </w:rPr>
              <w:t>Profile</w:t>
            </w:r>
          </w:p>
        </w:tc>
        <w:tc>
          <w:tcPr>
            <w:tcW w:w="7128" w:type="dxa"/>
            <w:tcMar>
              <w:top w:w="70" w:type="dxa"/>
              <w:left w:w="80" w:type="dxa"/>
              <w:bottom w:w="70" w:type="dxa"/>
              <w:right w:w="80" w:type="dxa"/>
            </w:tcMar>
            <w:vAlign w:val="center"/>
          </w:tcPr>
          <w:p w14:paraId="0000054C" w14:textId="77777777" w:rsidR="00356407" w:rsidRDefault="00410B7F">
            <w:pPr>
              <w:pBdr>
                <w:top w:val="nil"/>
                <w:left w:val="nil"/>
                <w:bottom w:val="nil"/>
                <w:right w:val="nil"/>
                <w:between w:val="nil"/>
              </w:pBdr>
              <w:spacing w:after="40" w:line="259" w:lineRule="auto"/>
            </w:pPr>
            <w:r>
              <w:rPr>
                <w:sz w:val="20"/>
                <w:szCs w:val="20"/>
              </w:rPr>
              <w:t>Save the requested value, such as latest, separately from the returned meta.profileVersion. The meaning and pe</w:t>
            </w:r>
            <w:r>
              <w:rPr>
                <w:sz w:val="20"/>
                <w:szCs w:val="20"/>
              </w:rPr>
              <w:t>rsistence of this profile require the tool’s documentation.</w:t>
            </w:r>
          </w:p>
        </w:tc>
      </w:tr>
      <w:tr w:rsidR="00356407" w14:paraId="3FD7A11A" w14:textId="77777777">
        <w:trPr>
          <w:cantSplit/>
          <w:jc w:val="center"/>
        </w:trPr>
        <w:tc>
          <w:tcPr>
            <w:tcW w:w="2952" w:type="dxa"/>
            <w:tcMar>
              <w:top w:w="70" w:type="dxa"/>
              <w:left w:w="80" w:type="dxa"/>
              <w:bottom w:w="70" w:type="dxa"/>
              <w:right w:w="80" w:type="dxa"/>
            </w:tcMar>
            <w:vAlign w:val="center"/>
          </w:tcPr>
          <w:p w14:paraId="0000054D" w14:textId="77777777" w:rsidR="00356407" w:rsidRDefault="00410B7F">
            <w:pPr>
              <w:pBdr>
                <w:top w:val="nil"/>
                <w:left w:val="nil"/>
                <w:bottom w:val="nil"/>
                <w:right w:val="nil"/>
                <w:between w:val="nil"/>
              </w:pBdr>
              <w:spacing w:after="40" w:line="259" w:lineRule="auto"/>
            </w:pPr>
            <w:r>
              <w:rPr>
                <w:sz w:val="20"/>
                <w:szCs w:val="20"/>
              </w:rPr>
              <w:t>Label and common record</w:t>
            </w:r>
          </w:p>
        </w:tc>
        <w:tc>
          <w:tcPr>
            <w:tcW w:w="7128" w:type="dxa"/>
            <w:tcMar>
              <w:top w:w="70" w:type="dxa"/>
              <w:left w:w="80" w:type="dxa"/>
              <w:bottom w:w="70" w:type="dxa"/>
              <w:right w:w="80" w:type="dxa"/>
            </w:tcMar>
            <w:vAlign w:val="center"/>
          </w:tcPr>
          <w:p w14:paraId="0000054E" w14:textId="77777777" w:rsidR="00356407" w:rsidRDefault="00410B7F">
            <w:pPr>
              <w:pBdr>
                <w:top w:val="nil"/>
                <w:left w:val="nil"/>
                <w:bottom w:val="nil"/>
                <w:right w:val="nil"/>
                <w:between w:val="nil"/>
              </w:pBdr>
              <w:spacing w:after="40" w:line="259" w:lineRule="auto"/>
            </w:pPr>
            <w:r>
              <w:rPr>
                <w:sz w:val="20"/>
                <w:szCs w:val="20"/>
              </w:rPr>
              <w:t>A descriptive batch label plus the frozen situation and prompt-file versions.</w:t>
            </w:r>
          </w:p>
        </w:tc>
      </w:tr>
      <w:tr w:rsidR="00356407" w14:paraId="4E4C2701" w14:textId="77777777">
        <w:trPr>
          <w:cantSplit/>
          <w:jc w:val="center"/>
        </w:trPr>
        <w:tc>
          <w:tcPr>
            <w:tcW w:w="2952" w:type="dxa"/>
            <w:tcMar>
              <w:top w:w="70" w:type="dxa"/>
              <w:left w:w="80" w:type="dxa"/>
              <w:bottom w:w="70" w:type="dxa"/>
              <w:right w:w="80" w:type="dxa"/>
            </w:tcMar>
            <w:vAlign w:val="center"/>
          </w:tcPr>
          <w:p w14:paraId="0000054F" w14:textId="77777777" w:rsidR="00356407" w:rsidRDefault="00410B7F">
            <w:pPr>
              <w:pBdr>
                <w:top w:val="nil"/>
                <w:left w:val="nil"/>
                <w:bottom w:val="nil"/>
                <w:right w:val="nil"/>
                <w:between w:val="nil"/>
              </w:pBdr>
              <w:spacing w:after="40" w:line="259" w:lineRule="auto"/>
            </w:pPr>
            <w:r>
              <w:rPr>
                <w:sz w:val="20"/>
                <w:szCs w:val="20"/>
              </w:rPr>
              <w:t>Context and other defaults</w:t>
            </w:r>
          </w:p>
        </w:tc>
        <w:tc>
          <w:tcPr>
            <w:tcW w:w="7128" w:type="dxa"/>
            <w:tcMar>
              <w:top w:w="70" w:type="dxa"/>
              <w:left w:w="80" w:type="dxa"/>
              <w:bottom w:w="70" w:type="dxa"/>
              <w:right w:w="80" w:type="dxa"/>
            </w:tcMar>
            <w:vAlign w:val="center"/>
          </w:tcPr>
          <w:p w14:paraId="00000550" w14:textId="77777777" w:rsidR="00356407" w:rsidRDefault="00410B7F">
            <w:pPr>
              <w:pBdr>
                <w:top w:val="nil"/>
                <w:left w:val="nil"/>
                <w:bottom w:val="nil"/>
                <w:right w:val="nil"/>
                <w:between w:val="nil"/>
              </w:pBdr>
              <w:spacing w:after="40" w:line="259" w:lineRule="auto"/>
            </w:pPr>
            <w:r>
              <w:rPr>
                <w:sz w:val="20"/>
                <w:szCs w:val="20"/>
              </w:rPr>
              <w:t>Record known instructions, search restrictions, locale, caching, or request-history behavior. Keep unexposed settings UNKNOWN.</w:t>
            </w:r>
          </w:p>
        </w:tc>
      </w:tr>
    </w:tbl>
    <w:p w14:paraId="00000551" w14:textId="77777777" w:rsidR="00356407" w:rsidRDefault="00410B7F">
      <w:pPr>
        <w:pBdr>
          <w:top w:val="nil"/>
          <w:left w:val="nil"/>
          <w:bottom w:val="nil"/>
          <w:right w:val="nil"/>
          <w:between w:val="nil"/>
        </w:pBdr>
        <w:spacing w:before="120"/>
      </w:pPr>
      <w:r>
        <w:t xml:space="preserve">These are settings to check, rather than a universal prescription for a model or repetition count. Additional repeats support a </w:t>
      </w:r>
      <w:r>
        <w:t xml:space="preserve">different claim from a first exploratory result. The appendix leaves connection-wide charges and retention terms to administrator confirmation. </w:t>
      </w:r>
      <w:hyperlink w:anchor="bookmark=id.2mdmltw41ejy">
        <w:r>
          <w:t>[R21]</w:t>
        </w:r>
      </w:hyperlink>
    </w:p>
    <w:p w14:paraId="00000552"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Save a dated settings card before execution. Ask the operator to explain any material default that is absent from the returned metadata.</w:t>
      </w:r>
    </w:p>
    <w:p w14:paraId="00000553" w14:textId="77777777" w:rsidR="00356407" w:rsidRDefault="00410B7F">
      <w:pPr>
        <w:pStyle w:val="Heading3"/>
      </w:pPr>
      <w:bookmarkStart w:id="200" w:name="bookmark=id.32vx513sbhfi" w:colFirst="0" w:colLast="0"/>
      <w:bookmarkStart w:id="201" w:name="_heading=h.e9fw71ol6gov" w:colFirst="0" w:colLast="0"/>
      <w:bookmarkEnd w:id="200"/>
      <w:bookmarkEnd w:id="201"/>
      <w:r>
        <w:t>K3. Recover and examine existing runs</w:t>
      </w:r>
    </w:p>
    <w:p w14:paraId="00000554" w14:textId="77777777" w:rsidR="00356407" w:rsidRDefault="00410B7F">
      <w:pPr>
        <w:pStyle w:val="Heading4"/>
      </w:pPr>
      <w:bookmarkStart w:id="202" w:name="_heading=h.h410lzsjns04" w:colFirst="0" w:colLast="0"/>
      <w:bookmarkEnd w:id="202"/>
      <w:r>
        <w:t>Start with one complete result</w:t>
      </w:r>
    </w:p>
    <w:p w14:paraId="00000555" w14:textId="77777777" w:rsidR="00356407" w:rsidRDefault="00410B7F">
      <w:pPr>
        <w:keepLines/>
        <w:pBdr>
          <w:top w:val="nil"/>
          <w:left w:val="nil"/>
          <w:bottom w:val="nil"/>
          <w:right w:val="nil"/>
          <w:between w:val="nil"/>
        </w:pBdr>
      </w:pPr>
      <w:r>
        <w:t>Locate a known job or stored run. Save the job ID</w:t>
      </w:r>
      <w:r>
        <w:t xml:space="preserve"> and every selected run ID. Retrieve each individual result and match its exact query prompt to your condition. Build a crosswalk among your role name, condition, replicate, original run ID, and any temporary comparison label such as A or B. That mapping b</w:t>
      </w:r>
      <w:r>
        <w:t xml:space="preserve">elongs to the investigation. </w:t>
      </w:r>
      <w:hyperlink w:anchor="bookmark=id.2mdmltw41ejy">
        <w:r>
          <w:t>[R21]</w:t>
        </w:r>
      </w:hyperlink>
    </w:p>
    <w:p w14:paraId="00000556" w14:textId="77777777" w:rsidR="00356407" w:rsidRDefault="00410B7F">
      <w:pPr>
        <w:pBdr>
          <w:top w:val="nil"/>
          <w:left w:val="nil"/>
          <w:bottom w:val="nil"/>
          <w:right w:val="nil"/>
          <w:between w:val="nil"/>
        </w:pBdr>
      </w:pPr>
      <w:r>
        <w:t xml:space="preserve">A single-run response already includes a sources array with each URL’s opened and cited flags. Use it to examine one role before assembling a larger comparison. The operator </w:t>
      </w:r>
      <w:r>
        <w:t xml:space="preserve">supplied the following response shape from a successful call. Placeholder strings and omitted fields make this an excerpt, rather than a complete data export. </w:t>
      </w:r>
      <w:hyperlink w:anchor="bookmark=id.2mdmltw41ejy">
        <w:r>
          <w:t>[R21]</w:t>
        </w:r>
      </w:hyperlink>
    </w:p>
    <w:p w14:paraId="00000557" w14:textId="77777777" w:rsidR="00356407" w:rsidRDefault="00410B7F">
      <w:pPr>
        <w:keepLines/>
        <w:pBdr>
          <w:top w:val="nil"/>
          <w:left w:val="nil"/>
          <w:bottom w:val="nil"/>
          <w:right w:val="nil"/>
          <w:between w:val="nil"/>
        </w:pBdr>
        <w:shd w:val="clear" w:color="auto" w:fill="EEF3F5"/>
        <w:spacing w:before="120" w:after="0" w:line="252" w:lineRule="auto"/>
        <w:ind w:left="173"/>
        <w:rPr>
          <w:rFonts w:ascii="Verdana" w:eastAsia="Verdana" w:hAnsi="Verdana" w:cs="Verdana"/>
          <w:sz w:val="18"/>
          <w:szCs w:val="18"/>
        </w:rPr>
      </w:pPr>
      <w:r>
        <w:rPr>
          <w:rFonts w:ascii="Verdana" w:eastAsia="Verdana" w:hAnsi="Verdana" w:cs="Verdana"/>
          <w:color w:val="06287E"/>
          <w:sz w:val="18"/>
          <w:szCs w:val="18"/>
        </w:rPr>
        <w:lastRenderedPageBreak/>
        <w:t>{</w:t>
      </w:r>
      <w:r>
        <w:rPr>
          <w:rFonts w:ascii="Verdana" w:eastAsia="Verdana" w:hAnsi="Verdana" w:cs="Verdana"/>
          <w:sz w:val="18"/>
          <w:szCs w:val="18"/>
        </w:rPr>
        <w:br/>
        <w:t xml:space="preserve">  </w:t>
      </w:r>
      <w:r>
        <w:rPr>
          <w:rFonts w:ascii="Verdana" w:eastAsia="Verdana" w:hAnsi="Verdana" w:cs="Verdana"/>
          <w:color w:val="902000"/>
          <w:sz w:val="18"/>
          <w:szCs w:val="18"/>
        </w:rPr>
        <w:t>"role"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"A"</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"run_id"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"&lt;stored-run-id</w:t>
      </w:r>
      <w:r>
        <w:rPr>
          <w:rFonts w:ascii="Verdana" w:eastAsia="Verdana" w:hAnsi="Verdana" w:cs="Verdana"/>
          <w:color w:val="4070A0"/>
          <w:sz w:val="18"/>
          <w:szCs w:val="18"/>
        </w:rPr>
        <w:t>&gt;"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"query"</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"&lt;complete original prompt&gt;"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"model"</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"gpt-5.6"</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"effort"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"medium"</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"status"</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"completed"</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"output"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"&lt;complete markdown answer&gt;"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"sources"</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007020"/>
          <w:sz w:val="18"/>
          <w:szCs w:val="18"/>
        </w:rPr>
        <w:t>[</w:t>
      </w:r>
      <w:r>
        <w:rPr>
          <w:rFonts w:ascii="Verdana" w:eastAsia="Verdana" w:hAnsi="Verdana" w:cs="Verdana"/>
          <w:sz w:val="18"/>
          <w:szCs w:val="18"/>
        </w:rPr>
        <w:br/>
        <w:t xml:space="preserve">    </w:t>
      </w:r>
      <w:r>
        <w:rPr>
          <w:rFonts w:ascii="Verdana" w:eastAsia="Verdana" w:hAnsi="Verdana" w:cs="Verdana"/>
          <w:color w:val="06287E"/>
          <w:sz w:val="18"/>
          <w:szCs w:val="18"/>
        </w:rPr>
        <w:t>{</w:t>
      </w:r>
      <w:r>
        <w:rPr>
          <w:rFonts w:ascii="Verdana" w:eastAsia="Verdana" w:hAnsi="Verdana" w:cs="Verdana"/>
          <w:color w:val="902000"/>
          <w:sz w:val="18"/>
          <w:szCs w:val="18"/>
        </w:rPr>
        <w:t>"url"</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"&lt;original URL&gt;"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"title"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"&lt;title&gt;"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"domain"</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"&lt;domain&gt;"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"cited"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b/>
          <w:bCs/>
          <w:color w:val="007020"/>
          <w:sz w:val="18"/>
          <w:szCs w:val="18"/>
        </w:rPr>
        <w:t>true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"opened"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b/>
          <w:bCs/>
          <w:color w:val="007020"/>
          <w:sz w:val="18"/>
          <w:szCs w:val="18"/>
        </w:rPr>
        <w:t>false</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007020"/>
          <w:sz w:val="18"/>
          <w:szCs w:val="18"/>
        </w:rPr>
        <w:t>]</w:t>
      </w:r>
      <w:r>
        <w:rPr>
          <w:rFonts w:ascii="Verdana" w:eastAsia="Verdana" w:hAnsi="Verdana" w:cs="Verdana"/>
          <w:sz w:val="18"/>
          <w:szCs w:val="18"/>
        </w:rPr>
        <w:br/>
      </w:r>
      <w:r>
        <w:rPr>
          <w:rFonts w:ascii="Verdana" w:eastAsia="Verdana" w:hAnsi="Verdana" w:cs="Verdana"/>
          <w:color w:val="06287E"/>
          <w:sz w:val="18"/>
          <w:szCs w:val="18"/>
        </w:rPr>
        <w:t>}</w:t>
      </w:r>
    </w:p>
    <w:p w14:paraId="00000558" w14:textId="77777777" w:rsidR="00356407" w:rsidRDefault="00410B7F">
      <w:pPr>
        <w:pBdr>
          <w:top w:val="nil"/>
          <w:left w:val="nil"/>
          <w:bottom w:val="nil"/>
          <w:right w:val="nil"/>
          <w:between w:val="nil"/>
        </w:pBdr>
      </w:pPr>
      <w:r>
        <w:t xml:space="preserve">The dated example also includes created_at, usage, error, counts, and optional reasoning. Preserve the actual returned values; use the current schema to interpret missing fields. </w:t>
      </w:r>
      <w:hyperlink w:anchor="bookmark=id.2mdmltw41ejy">
        <w:r>
          <w:t>[R21]</w:t>
        </w:r>
      </w:hyperlink>
    </w:p>
    <w:p w14:paraId="00000559" w14:textId="77777777" w:rsidR="00356407" w:rsidRDefault="00410B7F">
      <w:pPr>
        <w:pStyle w:val="Heading4"/>
      </w:pPr>
      <w:bookmarkStart w:id="203" w:name="_heading=h.jt592esj6nvz" w:colFirst="0" w:colLast="0"/>
      <w:bookmarkEnd w:id="203"/>
      <w:r>
        <w:t>Select the comparison view for the question</w:t>
      </w:r>
    </w:p>
    <w:tbl>
      <w:tblPr>
        <w:tblStyle w:val="afffff7"/>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5A8132EB" w14:textId="77777777">
        <w:trPr>
          <w:cantSplit/>
          <w:tblHeader/>
          <w:jc w:val="center"/>
        </w:trPr>
        <w:tc>
          <w:tcPr>
            <w:tcW w:w="2952" w:type="dxa"/>
            <w:shd w:val="clear" w:color="auto" w:fill="EEF3F5"/>
            <w:tcMar>
              <w:top w:w="70" w:type="dxa"/>
              <w:left w:w="80" w:type="dxa"/>
              <w:bottom w:w="70" w:type="dxa"/>
              <w:right w:w="80" w:type="dxa"/>
            </w:tcMar>
            <w:vAlign w:val="center"/>
          </w:tcPr>
          <w:p w14:paraId="0000055A" w14:textId="77777777" w:rsidR="00356407" w:rsidRDefault="00410B7F">
            <w:pPr>
              <w:pBdr>
                <w:top w:val="nil"/>
                <w:left w:val="nil"/>
                <w:bottom w:val="nil"/>
                <w:right w:val="nil"/>
                <w:between w:val="nil"/>
              </w:pBdr>
              <w:spacing w:after="40" w:line="259" w:lineRule="auto"/>
            </w:pPr>
            <w:r>
              <w:rPr>
                <w:b/>
                <w:bCs/>
                <w:sz w:val="20"/>
                <w:szCs w:val="20"/>
              </w:rPr>
              <w:t>View reported in the briefing</w:t>
            </w:r>
          </w:p>
        </w:tc>
        <w:tc>
          <w:tcPr>
            <w:tcW w:w="7128" w:type="dxa"/>
            <w:shd w:val="clear" w:color="auto" w:fill="EEF3F5"/>
            <w:tcMar>
              <w:top w:w="70" w:type="dxa"/>
              <w:left w:w="80" w:type="dxa"/>
              <w:bottom w:w="70" w:type="dxa"/>
              <w:right w:w="80" w:type="dxa"/>
            </w:tcMar>
            <w:vAlign w:val="center"/>
          </w:tcPr>
          <w:p w14:paraId="0000055B" w14:textId="77777777" w:rsidR="00356407" w:rsidRDefault="00410B7F">
            <w:pPr>
              <w:pBdr>
                <w:top w:val="nil"/>
                <w:left w:val="nil"/>
                <w:bottom w:val="nil"/>
                <w:right w:val="nil"/>
                <w:between w:val="nil"/>
              </w:pBdr>
              <w:spacing w:after="40" w:line="259" w:lineRule="auto"/>
            </w:pPr>
            <w:r>
              <w:rPr>
                <w:b/>
                <w:bCs/>
                <w:sz w:val="20"/>
                <w:szCs w:val="20"/>
              </w:rPr>
              <w:t>Use</w:t>
            </w:r>
          </w:p>
        </w:tc>
      </w:tr>
      <w:tr w:rsidR="00356407" w14:paraId="298B4E3E" w14:textId="77777777">
        <w:trPr>
          <w:cantSplit/>
          <w:jc w:val="center"/>
        </w:trPr>
        <w:tc>
          <w:tcPr>
            <w:tcW w:w="2952" w:type="dxa"/>
            <w:tcMar>
              <w:top w:w="70" w:type="dxa"/>
              <w:left w:w="80" w:type="dxa"/>
              <w:bottom w:w="70" w:type="dxa"/>
              <w:right w:w="80" w:type="dxa"/>
            </w:tcMar>
            <w:vAlign w:val="center"/>
          </w:tcPr>
          <w:p w14:paraId="0000055C" w14:textId="77777777" w:rsidR="00356407" w:rsidRDefault="00410B7F">
            <w:pPr>
              <w:pBdr>
                <w:top w:val="nil"/>
                <w:left w:val="nil"/>
                <w:bottom w:val="nil"/>
                <w:right w:val="nil"/>
                <w:between w:val="nil"/>
              </w:pBdr>
              <w:spacing w:after="40" w:line="259" w:lineRule="auto"/>
            </w:pPr>
            <w:r>
              <w:rPr>
                <w:sz w:val="20"/>
                <w:szCs w:val="20"/>
              </w:rPr>
              <w:t>summary and compact</w:t>
            </w:r>
          </w:p>
        </w:tc>
        <w:tc>
          <w:tcPr>
            <w:tcW w:w="7128" w:type="dxa"/>
            <w:tcMar>
              <w:top w:w="70" w:type="dxa"/>
              <w:left w:w="80" w:type="dxa"/>
              <w:bottom w:w="70" w:type="dxa"/>
              <w:right w:w="80" w:type="dxa"/>
            </w:tcMar>
            <w:vAlign w:val="center"/>
          </w:tcPr>
          <w:p w14:paraId="0000055D" w14:textId="77777777" w:rsidR="00356407" w:rsidRDefault="00410B7F">
            <w:pPr>
              <w:pBdr>
                <w:top w:val="nil"/>
                <w:left w:val="nil"/>
                <w:bottom w:val="nil"/>
                <w:right w:val="nil"/>
                <w:between w:val="nil"/>
              </w:pBdr>
              <w:spacing w:after="40" w:line="259" w:lineRule="auto"/>
            </w:pPr>
            <w:r>
              <w:rPr>
                <w:sz w:val="20"/>
                <w:szCs w:val="20"/>
              </w:rPr>
              <w:t>Orientation: overview and selected shared pages, folders, or domains.</w:t>
            </w:r>
          </w:p>
        </w:tc>
      </w:tr>
      <w:tr w:rsidR="00356407" w14:paraId="60457770" w14:textId="77777777">
        <w:trPr>
          <w:cantSplit/>
          <w:jc w:val="center"/>
        </w:trPr>
        <w:tc>
          <w:tcPr>
            <w:tcW w:w="2952" w:type="dxa"/>
            <w:tcMar>
              <w:top w:w="70" w:type="dxa"/>
              <w:left w:w="80" w:type="dxa"/>
              <w:bottom w:w="70" w:type="dxa"/>
              <w:right w:w="80" w:type="dxa"/>
            </w:tcMar>
            <w:vAlign w:val="center"/>
          </w:tcPr>
          <w:p w14:paraId="0000055E" w14:textId="77777777" w:rsidR="00356407" w:rsidRDefault="00410B7F">
            <w:pPr>
              <w:pBdr>
                <w:top w:val="nil"/>
                <w:left w:val="nil"/>
                <w:bottom w:val="nil"/>
                <w:right w:val="nil"/>
                <w:between w:val="nil"/>
              </w:pBdr>
              <w:spacing w:after="40" w:line="259" w:lineRule="auto"/>
            </w:pPr>
            <w:r>
              <w:rPr>
                <w:sz w:val="20"/>
                <w:szCs w:val="20"/>
              </w:rPr>
              <w:t>query_fanout</w:t>
            </w:r>
          </w:p>
        </w:tc>
        <w:tc>
          <w:tcPr>
            <w:tcW w:w="7128" w:type="dxa"/>
            <w:tcMar>
              <w:top w:w="70" w:type="dxa"/>
              <w:left w:w="80" w:type="dxa"/>
              <w:bottom w:w="70" w:type="dxa"/>
              <w:right w:w="80" w:type="dxa"/>
            </w:tcMar>
            <w:vAlign w:val="center"/>
          </w:tcPr>
          <w:p w14:paraId="0000055F" w14:textId="77777777" w:rsidR="00356407" w:rsidRDefault="00410B7F">
            <w:pPr>
              <w:pBdr>
                <w:top w:val="nil"/>
                <w:left w:val="nil"/>
                <w:bottom w:val="nil"/>
                <w:right w:val="nil"/>
                <w:between w:val="nil"/>
              </w:pBdr>
              <w:spacing w:after="40" w:line="259" w:lineRule="auto"/>
            </w:pPr>
            <w:r>
              <w:rPr>
                <w:sz w:val="20"/>
                <w:szCs w:val="20"/>
              </w:rPr>
              <w:t>Recorded search strings and actions, organized by run.</w:t>
            </w:r>
          </w:p>
        </w:tc>
      </w:tr>
      <w:tr w:rsidR="00356407" w14:paraId="6403F880" w14:textId="77777777">
        <w:trPr>
          <w:cantSplit/>
          <w:jc w:val="center"/>
        </w:trPr>
        <w:tc>
          <w:tcPr>
            <w:tcW w:w="2952" w:type="dxa"/>
            <w:tcMar>
              <w:top w:w="70" w:type="dxa"/>
              <w:left w:w="80" w:type="dxa"/>
              <w:bottom w:w="70" w:type="dxa"/>
              <w:right w:w="80" w:type="dxa"/>
            </w:tcMar>
            <w:vAlign w:val="center"/>
          </w:tcPr>
          <w:p w14:paraId="00000560" w14:textId="77777777" w:rsidR="00356407" w:rsidRDefault="00410B7F">
            <w:pPr>
              <w:pBdr>
                <w:top w:val="nil"/>
                <w:left w:val="nil"/>
                <w:bottom w:val="nil"/>
                <w:right w:val="nil"/>
                <w:between w:val="nil"/>
              </w:pBdr>
              <w:spacing w:after="40" w:line="259" w:lineRule="auto"/>
            </w:pPr>
            <w:r>
              <w:rPr>
                <w:sz w:val="20"/>
                <w:szCs w:val="20"/>
              </w:rPr>
              <w:t>outputs</w:t>
            </w:r>
          </w:p>
        </w:tc>
        <w:tc>
          <w:tcPr>
            <w:tcW w:w="7128" w:type="dxa"/>
            <w:tcMar>
              <w:top w:w="70" w:type="dxa"/>
              <w:left w:w="80" w:type="dxa"/>
              <w:bottom w:w="70" w:type="dxa"/>
              <w:right w:w="80" w:type="dxa"/>
            </w:tcMar>
            <w:vAlign w:val="center"/>
          </w:tcPr>
          <w:p w14:paraId="00000561" w14:textId="77777777" w:rsidR="00356407" w:rsidRDefault="00410B7F">
            <w:pPr>
              <w:pBdr>
                <w:top w:val="nil"/>
                <w:left w:val="nil"/>
                <w:bottom w:val="nil"/>
                <w:right w:val="nil"/>
                <w:between w:val="nil"/>
              </w:pBdr>
              <w:spacing w:after="40" w:line="259" w:lineRule="auto"/>
            </w:pPr>
            <w:r>
              <w:rPr>
                <w:sz w:val="20"/>
                <w:szCs w:val="20"/>
              </w:rPr>
              <w:t>Answer text for examining claims, conditions, and recommendations.</w:t>
            </w:r>
          </w:p>
        </w:tc>
      </w:tr>
      <w:tr w:rsidR="00356407" w14:paraId="07612729" w14:textId="77777777">
        <w:trPr>
          <w:cantSplit/>
          <w:jc w:val="center"/>
        </w:trPr>
        <w:tc>
          <w:tcPr>
            <w:tcW w:w="2952" w:type="dxa"/>
            <w:tcMar>
              <w:top w:w="70" w:type="dxa"/>
              <w:left w:w="80" w:type="dxa"/>
              <w:bottom w:w="70" w:type="dxa"/>
              <w:right w:w="80" w:type="dxa"/>
            </w:tcMar>
            <w:vAlign w:val="center"/>
          </w:tcPr>
          <w:p w14:paraId="00000562" w14:textId="77777777" w:rsidR="00356407" w:rsidRDefault="00410B7F">
            <w:pPr>
              <w:pBdr>
                <w:top w:val="nil"/>
                <w:left w:val="nil"/>
                <w:bottom w:val="nil"/>
                <w:right w:val="nil"/>
                <w:between w:val="nil"/>
              </w:pBdr>
              <w:spacing w:after="40" w:line="259" w:lineRule="auto"/>
            </w:pPr>
            <w:r>
              <w:rPr>
                <w:sz w:val="20"/>
                <w:szCs w:val="20"/>
              </w:rPr>
              <w:t>read_urls</w:t>
            </w:r>
          </w:p>
        </w:tc>
        <w:tc>
          <w:tcPr>
            <w:tcW w:w="7128" w:type="dxa"/>
            <w:tcMar>
              <w:top w:w="70" w:type="dxa"/>
              <w:left w:w="80" w:type="dxa"/>
              <w:bottom w:w="70" w:type="dxa"/>
              <w:right w:w="80" w:type="dxa"/>
            </w:tcMar>
            <w:vAlign w:val="center"/>
          </w:tcPr>
          <w:p w14:paraId="00000563" w14:textId="77777777" w:rsidR="00356407" w:rsidRDefault="00410B7F">
            <w:pPr>
              <w:pBdr>
                <w:top w:val="nil"/>
                <w:left w:val="nil"/>
                <w:bottom w:val="nil"/>
                <w:right w:val="nil"/>
                <w:between w:val="nil"/>
              </w:pBdr>
              <w:spacing w:after="40" w:line="259" w:lineRule="auto"/>
            </w:pPr>
            <w:r>
              <w:rPr>
                <w:sz w:val="20"/>
                <w:szCs w:val="20"/>
              </w:rPr>
              <w:t>URL-grouped records with per-role opened and cited flags. Retrieve all required pages.</w:t>
            </w:r>
          </w:p>
        </w:tc>
      </w:tr>
      <w:tr w:rsidR="00356407" w14:paraId="35280F82" w14:textId="77777777">
        <w:trPr>
          <w:cantSplit/>
          <w:jc w:val="center"/>
        </w:trPr>
        <w:tc>
          <w:tcPr>
            <w:tcW w:w="2952" w:type="dxa"/>
            <w:tcMar>
              <w:top w:w="70" w:type="dxa"/>
              <w:left w:w="80" w:type="dxa"/>
              <w:bottom w:w="70" w:type="dxa"/>
              <w:right w:w="80" w:type="dxa"/>
            </w:tcMar>
            <w:vAlign w:val="center"/>
          </w:tcPr>
          <w:p w14:paraId="00000564" w14:textId="77777777" w:rsidR="00356407" w:rsidRDefault="00410B7F">
            <w:pPr>
              <w:pBdr>
                <w:top w:val="nil"/>
                <w:left w:val="nil"/>
                <w:bottom w:val="nil"/>
                <w:right w:val="nil"/>
                <w:between w:val="nil"/>
              </w:pBdr>
              <w:spacing w:after="40" w:line="259" w:lineRule="auto"/>
            </w:pPr>
            <w:r>
              <w:rPr>
                <w:sz w:val="20"/>
                <w:szCs w:val="20"/>
              </w:rPr>
              <w:t>overlap</w:t>
            </w:r>
          </w:p>
        </w:tc>
        <w:tc>
          <w:tcPr>
            <w:tcW w:w="7128" w:type="dxa"/>
            <w:tcMar>
              <w:top w:w="70" w:type="dxa"/>
              <w:left w:w="80" w:type="dxa"/>
              <w:bottom w:w="70" w:type="dxa"/>
              <w:right w:w="80" w:type="dxa"/>
            </w:tcMar>
            <w:vAlign w:val="center"/>
          </w:tcPr>
          <w:p w14:paraId="00000565" w14:textId="77777777" w:rsidR="00356407" w:rsidRDefault="00410B7F">
            <w:pPr>
              <w:pBdr>
                <w:top w:val="nil"/>
                <w:left w:val="nil"/>
                <w:bottom w:val="nil"/>
                <w:right w:val="nil"/>
                <w:between w:val="nil"/>
              </w:pBdr>
              <w:spacing w:after="40" w:line="259" w:lineRule="auto"/>
            </w:pPr>
            <w:r>
              <w:rPr>
                <w:sz w:val="20"/>
                <w:szCs w:val="20"/>
              </w:rPr>
              <w:t>Tool-computed comparisons. Establish the counting rules before using their values.</w:t>
            </w:r>
          </w:p>
        </w:tc>
      </w:tr>
    </w:tbl>
    <w:p w14:paraId="00000566" w14:textId="77777777" w:rsidR="00356407" w:rsidRDefault="00410B7F">
      <w:pPr>
        <w:pBdr>
          <w:top w:val="nil"/>
          <w:left w:val="nil"/>
          <w:bottom w:val="nil"/>
          <w:right w:val="nil"/>
          <w:between w:val="nil"/>
        </w:pBdr>
        <w:spacing w:before="120"/>
      </w:pPr>
      <w:r>
        <w:t>Use compact results to locate questions. Use complete relevant records to support whole-set counts, rare-source findings, or claims about a particular answer. Retrieve missing data from the stored run rather than reconstructing it from an assistant’s summa</w:t>
      </w:r>
      <w:r>
        <w:t xml:space="preserve">ry. </w:t>
      </w:r>
      <w:hyperlink w:anchor="bookmark=id.2mdmltw41ejy">
        <w:r>
          <w:t>[R21]</w:t>
        </w:r>
      </w:hyperlink>
    </w:p>
    <w:p w14:paraId="00000567" w14:textId="77777777" w:rsidR="00356407" w:rsidRDefault="00410B7F">
      <w:pPr>
        <w:pStyle w:val="Heading4"/>
        <w:rPr>
          <w:sz w:val="24"/>
          <w:szCs w:val="24"/>
        </w:rPr>
      </w:pPr>
      <w:bookmarkStart w:id="204" w:name="_heading=h.im43iazcn0rw" w:colFirst="0" w:colLast="0"/>
      <w:bookmarkEnd w:id="204"/>
      <w:r>
        <w:rPr>
          <w:sz w:val="24"/>
          <w:szCs w:val="24"/>
        </w:rPr>
        <w:t>Existing Asteron teaching-slice identifiers</w:t>
      </w:r>
    </w:p>
    <w:p w14:paraId="00000568" w14:textId="77777777" w:rsidR="00356407" w:rsidRDefault="00410B7F">
      <w:pPr>
        <w:keepLines/>
        <w:pBdr>
          <w:top w:val="nil"/>
          <w:left w:val="nil"/>
          <w:bottom w:val="nil"/>
          <w:right w:val="nil"/>
          <w:between w:val="nil"/>
        </w:pBdr>
      </w:pPr>
      <w:r>
        <w:t>Use existing runs when learning the recovery workflow; this avoids creating new model executions merely to practice the instrument.</w:t>
      </w:r>
    </w:p>
    <w:tbl>
      <w:tblPr>
        <w:tblStyle w:val="afffff8"/>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5CE7D03B" w14:textId="77777777">
        <w:trPr>
          <w:cantSplit/>
          <w:tblHeader/>
          <w:jc w:val="center"/>
        </w:trPr>
        <w:tc>
          <w:tcPr>
            <w:tcW w:w="2952" w:type="dxa"/>
            <w:shd w:val="clear" w:color="auto" w:fill="EEF3F5"/>
            <w:tcMar>
              <w:top w:w="70" w:type="dxa"/>
              <w:left w:w="80" w:type="dxa"/>
              <w:bottom w:w="70" w:type="dxa"/>
              <w:right w:w="80" w:type="dxa"/>
            </w:tcMar>
            <w:vAlign w:val="center"/>
          </w:tcPr>
          <w:p w14:paraId="00000569" w14:textId="77777777" w:rsidR="00356407" w:rsidRDefault="00410B7F">
            <w:pPr>
              <w:pBdr>
                <w:top w:val="nil"/>
                <w:left w:val="nil"/>
                <w:bottom w:val="nil"/>
                <w:right w:val="nil"/>
                <w:between w:val="nil"/>
              </w:pBdr>
              <w:spacing w:after="40" w:line="259" w:lineRule="auto"/>
            </w:pPr>
            <w:r>
              <w:rPr>
                <w:b/>
                <w:bCs/>
                <w:sz w:val="20"/>
                <w:szCs w:val="20"/>
              </w:rPr>
              <w:t>Condition</w:t>
            </w:r>
          </w:p>
        </w:tc>
        <w:tc>
          <w:tcPr>
            <w:tcW w:w="7128" w:type="dxa"/>
            <w:shd w:val="clear" w:color="auto" w:fill="EEF3F5"/>
            <w:tcMar>
              <w:top w:w="70" w:type="dxa"/>
              <w:left w:w="80" w:type="dxa"/>
              <w:bottom w:w="70" w:type="dxa"/>
              <w:right w:w="80" w:type="dxa"/>
            </w:tcMar>
            <w:vAlign w:val="center"/>
          </w:tcPr>
          <w:p w14:paraId="0000056A" w14:textId="77777777" w:rsidR="00356407" w:rsidRDefault="00410B7F">
            <w:pPr>
              <w:pBdr>
                <w:top w:val="nil"/>
                <w:left w:val="nil"/>
                <w:bottom w:val="nil"/>
                <w:right w:val="nil"/>
                <w:between w:val="nil"/>
              </w:pBdr>
              <w:spacing w:after="40" w:line="259" w:lineRule="auto"/>
            </w:pPr>
            <w:r>
              <w:rPr>
                <w:b/>
                <w:bCs/>
                <w:sz w:val="20"/>
                <w:szCs w:val="20"/>
              </w:rPr>
              <w:t>run_id</w:t>
            </w:r>
          </w:p>
        </w:tc>
      </w:tr>
      <w:tr w:rsidR="00356407" w14:paraId="442C57C0" w14:textId="77777777">
        <w:trPr>
          <w:cantSplit/>
          <w:jc w:val="center"/>
        </w:trPr>
        <w:tc>
          <w:tcPr>
            <w:tcW w:w="2952" w:type="dxa"/>
            <w:tcMar>
              <w:top w:w="70" w:type="dxa"/>
              <w:left w:w="80" w:type="dxa"/>
              <w:bottom w:w="70" w:type="dxa"/>
              <w:right w:w="80" w:type="dxa"/>
            </w:tcMar>
            <w:vAlign w:val="center"/>
          </w:tcPr>
          <w:p w14:paraId="0000056B" w14:textId="77777777" w:rsidR="00356407" w:rsidRDefault="00410B7F">
            <w:pPr>
              <w:pBdr>
                <w:top w:val="nil"/>
                <w:left w:val="nil"/>
                <w:bottom w:val="nil"/>
                <w:right w:val="nil"/>
                <w:between w:val="nil"/>
              </w:pBdr>
              <w:spacing w:after="40" w:line="259" w:lineRule="auto"/>
            </w:pPr>
            <w:r>
              <w:rPr>
                <w:sz w:val="20"/>
                <w:szCs w:val="20"/>
              </w:rPr>
              <w:t>CMO_DECIDE_L1</w:t>
            </w:r>
          </w:p>
        </w:tc>
        <w:tc>
          <w:tcPr>
            <w:tcW w:w="7128" w:type="dxa"/>
            <w:tcMar>
              <w:top w:w="70" w:type="dxa"/>
              <w:left w:w="80" w:type="dxa"/>
              <w:bottom w:w="70" w:type="dxa"/>
              <w:right w:w="80" w:type="dxa"/>
            </w:tcMar>
            <w:vAlign w:val="center"/>
          </w:tcPr>
          <w:p w14:paraId="0000056C" w14:textId="77777777" w:rsidR="00356407" w:rsidRDefault="00410B7F">
            <w:pPr>
              <w:pBdr>
                <w:top w:val="nil"/>
                <w:left w:val="nil"/>
                <w:bottom w:val="nil"/>
                <w:right w:val="nil"/>
                <w:between w:val="nil"/>
              </w:pBdr>
              <w:spacing w:after="40" w:line="259" w:lineRule="auto"/>
            </w:pPr>
            <w:r>
              <w:rPr>
                <w:sz w:val="20"/>
                <w:szCs w:val="20"/>
              </w:rPr>
              <w:t>34eba758-3b72-4392-b3d2-ef4e02801874</w:t>
            </w:r>
          </w:p>
        </w:tc>
      </w:tr>
      <w:tr w:rsidR="00356407" w14:paraId="742F454D" w14:textId="77777777">
        <w:trPr>
          <w:cantSplit/>
          <w:jc w:val="center"/>
        </w:trPr>
        <w:tc>
          <w:tcPr>
            <w:tcW w:w="2952" w:type="dxa"/>
            <w:tcMar>
              <w:top w:w="70" w:type="dxa"/>
              <w:left w:w="80" w:type="dxa"/>
              <w:bottom w:w="70" w:type="dxa"/>
              <w:right w:w="80" w:type="dxa"/>
            </w:tcMar>
            <w:vAlign w:val="center"/>
          </w:tcPr>
          <w:p w14:paraId="0000056D" w14:textId="77777777" w:rsidR="00356407" w:rsidRDefault="00410B7F">
            <w:pPr>
              <w:pBdr>
                <w:top w:val="nil"/>
                <w:left w:val="nil"/>
                <w:bottom w:val="nil"/>
                <w:right w:val="nil"/>
                <w:between w:val="nil"/>
              </w:pBdr>
              <w:spacing w:after="40" w:line="259" w:lineRule="auto"/>
            </w:pPr>
            <w:r>
              <w:rPr>
                <w:sz w:val="20"/>
                <w:szCs w:val="20"/>
              </w:rPr>
              <w:t>CFO_DECIDE_L1</w:t>
            </w:r>
          </w:p>
        </w:tc>
        <w:tc>
          <w:tcPr>
            <w:tcW w:w="7128" w:type="dxa"/>
            <w:tcMar>
              <w:top w:w="70" w:type="dxa"/>
              <w:left w:w="80" w:type="dxa"/>
              <w:bottom w:w="70" w:type="dxa"/>
              <w:right w:w="80" w:type="dxa"/>
            </w:tcMar>
            <w:vAlign w:val="center"/>
          </w:tcPr>
          <w:p w14:paraId="0000056E" w14:textId="77777777" w:rsidR="00356407" w:rsidRDefault="00410B7F">
            <w:pPr>
              <w:pBdr>
                <w:top w:val="nil"/>
                <w:left w:val="nil"/>
                <w:bottom w:val="nil"/>
                <w:right w:val="nil"/>
                <w:between w:val="nil"/>
              </w:pBdr>
              <w:spacing w:after="40" w:line="259" w:lineRule="auto"/>
            </w:pPr>
            <w:r>
              <w:rPr>
                <w:sz w:val="20"/>
                <w:szCs w:val="20"/>
              </w:rPr>
              <w:t>6b4d730c-b57f-496e-b427-9e8f1a30f81a</w:t>
            </w:r>
          </w:p>
        </w:tc>
      </w:tr>
      <w:tr w:rsidR="00356407" w14:paraId="54829208" w14:textId="77777777">
        <w:trPr>
          <w:cantSplit/>
          <w:jc w:val="center"/>
        </w:trPr>
        <w:tc>
          <w:tcPr>
            <w:tcW w:w="2952" w:type="dxa"/>
            <w:tcMar>
              <w:top w:w="70" w:type="dxa"/>
              <w:left w:w="80" w:type="dxa"/>
              <w:bottom w:w="70" w:type="dxa"/>
              <w:right w:w="80" w:type="dxa"/>
            </w:tcMar>
            <w:vAlign w:val="center"/>
          </w:tcPr>
          <w:p w14:paraId="0000056F" w14:textId="77777777" w:rsidR="00356407" w:rsidRDefault="00410B7F">
            <w:pPr>
              <w:pBdr>
                <w:top w:val="nil"/>
                <w:left w:val="nil"/>
                <w:bottom w:val="nil"/>
                <w:right w:val="nil"/>
                <w:between w:val="nil"/>
              </w:pBdr>
              <w:spacing w:after="40" w:line="259" w:lineRule="auto"/>
            </w:pPr>
            <w:r>
              <w:rPr>
                <w:sz w:val="20"/>
                <w:szCs w:val="20"/>
              </w:rPr>
              <w:t>LEGAL_DECIDE_L1</w:t>
            </w:r>
          </w:p>
        </w:tc>
        <w:tc>
          <w:tcPr>
            <w:tcW w:w="7128" w:type="dxa"/>
            <w:tcMar>
              <w:top w:w="70" w:type="dxa"/>
              <w:left w:w="80" w:type="dxa"/>
              <w:bottom w:w="70" w:type="dxa"/>
              <w:right w:w="80" w:type="dxa"/>
            </w:tcMar>
            <w:vAlign w:val="center"/>
          </w:tcPr>
          <w:p w14:paraId="00000570" w14:textId="77777777" w:rsidR="00356407" w:rsidRDefault="00410B7F">
            <w:pPr>
              <w:pBdr>
                <w:top w:val="nil"/>
                <w:left w:val="nil"/>
                <w:bottom w:val="nil"/>
                <w:right w:val="nil"/>
                <w:between w:val="nil"/>
              </w:pBdr>
              <w:spacing w:after="40" w:line="259" w:lineRule="auto"/>
            </w:pPr>
            <w:r>
              <w:rPr>
                <w:sz w:val="20"/>
                <w:szCs w:val="20"/>
              </w:rPr>
              <w:t>8e15529b-990e-48f0-9a2e-1946a679de17</w:t>
            </w:r>
          </w:p>
        </w:tc>
      </w:tr>
      <w:tr w:rsidR="00356407" w14:paraId="30292EE0" w14:textId="77777777">
        <w:trPr>
          <w:cantSplit/>
          <w:jc w:val="center"/>
        </w:trPr>
        <w:tc>
          <w:tcPr>
            <w:tcW w:w="2952" w:type="dxa"/>
            <w:tcMar>
              <w:top w:w="70" w:type="dxa"/>
              <w:left w:w="80" w:type="dxa"/>
              <w:bottom w:w="70" w:type="dxa"/>
              <w:right w:w="80" w:type="dxa"/>
            </w:tcMar>
            <w:vAlign w:val="center"/>
          </w:tcPr>
          <w:p w14:paraId="00000571" w14:textId="77777777" w:rsidR="00356407" w:rsidRDefault="00410B7F">
            <w:pPr>
              <w:pBdr>
                <w:top w:val="nil"/>
                <w:left w:val="nil"/>
                <w:bottom w:val="nil"/>
                <w:right w:val="nil"/>
                <w:between w:val="nil"/>
              </w:pBdr>
              <w:spacing w:after="40" w:line="259" w:lineRule="auto"/>
            </w:pPr>
            <w:r>
              <w:rPr>
                <w:sz w:val="20"/>
                <w:szCs w:val="20"/>
              </w:rPr>
              <w:t>CONTENT_DECIDE_L1</w:t>
            </w:r>
          </w:p>
        </w:tc>
        <w:tc>
          <w:tcPr>
            <w:tcW w:w="7128" w:type="dxa"/>
            <w:tcMar>
              <w:top w:w="70" w:type="dxa"/>
              <w:left w:w="80" w:type="dxa"/>
              <w:bottom w:w="70" w:type="dxa"/>
              <w:right w:w="80" w:type="dxa"/>
            </w:tcMar>
            <w:vAlign w:val="center"/>
          </w:tcPr>
          <w:p w14:paraId="00000572" w14:textId="77777777" w:rsidR="00356407" w:rsidRDefault="00410B7F">
            <w:pPr>
              <w:pBdr>
                <w:top w:val="nil"/>
                <w:left w:val="nil"/>
                <w:bottom w:val="nil"/>
                <w:right w:val="nil"/>
                <w:between w:val="nil"/>
              </w:pBdr>
              <w:spacing w:after="40" w:line="259" w:lineRule="auto"/>
            </w:pPr>
            <w:r>
              <w:rPr>
                <w:sz w:val="20"/>
                <w:szCs w:val="20"/>
              </w:rPr>
              <w:t>f9186eba-98dc-4f98-bacb-a8e0b2d1173d</w:t>
            </w:r>
          </w:p>
        </w:tc>
      </w:tr>
    </w:tbl>
    <w:p w14:paraId="00000573" w14:textId="77777777" w:rsidR="00356407" w:rsidRDefault="00410B7F">
      <w:pPr>
        <w:pBdr>
          <w:top w:val="nil"/>
          <w:left w:val="nil"/>
          <w:bottom w:val="nil"/>
          <w:right w:val="nil"/>
          <w:between w:val="nil"/>
        </w:pBdr>
        <w:spacing w:before="120"/>
      </w:pPr>
      <w:r>
        <w:t xml:space="preserve">The Asteron run index is the authoritative join key across prompt, query, source, and answer records. The historical batch used gpt-5.6, one run per condition, and TI profile 2026-06-03. </w:t>
      </w:r>
      <w:hyperlink w:anchor="bookmark=id.bpfxj86y64sj">
        <w:r>
          <w:t>[R06, R07, R21]</w:t>
        </w:r>
      </w:hyperlink>
    </w:p>
    <w:p w14:paraId="00000574" w14:textId="77777777" w:rsidR="00356407" w:rsidRDefault="00410B7F">
      <w:pPr>
        <w:pStyle w:val="Heading3"/>
      </w:pPr>
      <w:bookmarkStart w:id="205" w:name="bookmark=id.b0onpm4jreqp" w:colFirst="0" w:colLast="0"/>
      <w:bookmarkStart w:id="206" w:name="_heading=h.bb0hpma0p98p" w:colFirst="0" w:colLast="0"/>
      <w:bookmarkEnd w:id="205"/>
      <w:bookmarkEnd w:id="206"/>
      <w:r>
        <w:lastRenderedPageBreak/>
        <w:t>K4. Re</w:t>
      </w:r>
      <w:r>
        <w:t>ad the returned data correctly</w:t>
      </w:r>
    </w:p>
    <w:p w14:paraId="00000575" w14:textId="77777777" w:rsidR="00356407" w:rsidRDefault="00410B7F">
      <w:pPr>
        <w:pStyle w:val="Heading4"/>
      </w:pPr>
      <w:bookmarkStart w:id="207" w:name="_heading=h.vpa72325p9az" w:colFirst="0" w:colLast="0"/>
      <w:bookmarkEnd w:id="207"/>
      <w:r>
        <w:t>One run and one comparison use different shapes</w:t>
      </w:r>
    </w:p>
    <w:p w14:paraId="00000576" w14:textId="77777777" w:rsidR="00356407" w:rsidRDefault="00410B7F">
      <w:pPr>
        <w:keepLines/>
        <w:pBdr>
          <w:top w:val="nil"/>
          <w:left w:val="nil"/>
          <w:bottom w:val="nil"/>
          <w:right w:val="nil"/>
          <w:between w:val="nil"/>
        </w:pBdr>
      </w:pPr>
      <w:r>
        <w:rPr>
          <w:b/>
          <w:bCs/>
        </w:rPr>
        <w:t>Single run.</w:t>
      </w:r>
      <w:r>
        <w:t xml:space="preserve"> get_run_result.sources is a flat source list for that run. Attach the response’s run_id to each entry to form run-by-URL records.</w:t>
      </w:r>
    </w:p>
    <w:p w14:paraId="00000577" w14:textId="77777777" w:rsidR="00356407" w:rsidRDefault="00410B7F">
      <w:pPr>
        <w:pBdr>
          <w:top w:val="nil"/>
          <w:left w:val="nil"/>
          <w:bottom w:val="nil"/>
          <w:right w:val="nil"/>
          <w:between w:val="nil"/>
        </w:pBdr>
      </w:pPr>
      <w:r>
        <w:rPr>
          <w:b/>
          <w:bCs/>
        </w:rPr>
        <w:t>Comparison.</w:t>
      </w:r>
      <w:r>
        <w:t xml:space="preserve"> compare_runs.read_urls </w:t>
      </w:r>
      <w:r>
        <w:t>groups records by original URL. The per_role entries record participation and flags within that comparison. Resolve their role labels to original run IDs before creating a run-by-URL table. When repeated prompts make that mapping ambiguous, use the individ</w:t>
      </w:r>
      <w:r>
        <w:t xml:space="preserve">ual run records. Retain the original grouped response alongside the derived table. </w:t>
      </w:r>
      <w:hyperlink w:anchor="bookmark=id.2mdmltw41ejy">
        <w:r>
          <w:t>[R21]</w:t>
        </w:r>
      </w:hyperlink>
    </w:p>
    <w:p w14:paraId="00000578" w14:textId="77777777" w:rsidR="00356407" w:rsidRDefault="00410B7F">
      <w:pPr>
        <w:pBdr>
          <w:top w:val="nil"/>
          <w:left w:val="nil"/>
          <w:bottom w:val="nil"/>
          <w:right w:val="nil"/>
          <w:between w:val="nil"/>
        </w:pBdr>
      </w:pPr>
      <w:r>
        <w:t xml:space="preserve">The following is an abridged shape from the operator’s dated example. It illustrates a grouped URL and the pagination metadata, with placeholders for identifiers and addresses. </w:t>
      </w:r>
      <w:hyperlink w:anchor="bookmark=id.2mdmltw41ejy">
        <w:r>
          <w:t>[R21]</w:t>
        </w:r>
      </w:hyperlink>
    </w:p>
    <w:p w14:paraId="00000579" w14:textId="77777777" w:rsidR="00356407" w:rsidRDefault="00410B7F">
      <w:pPr>
        <w:keepLines/>
        <w:pBdr>
          <w:top w:val="nil"/>
          <w:left w:val="nil"/>
          <w:bottom w:val="nil"/>
          <w:right w:val="nil"/>
          <w:between w:val="nil"/>
        </w:pBdr>
        <w:shd w:val="clear" w:color="auto" w:fill="EEF3F5"/>
        <w:spacing w:before="120" w:after="0" w:line="252" w:lineRule="auto"/>
        <w:ind w:left="173"/>
        <w:rPr>
          <w:rFonts w:ascii="Verdana" w:eastAsia="Verdana" w:hAnsi="Verdana" w:cs="Verdana"/>
          <w:sz w:val="18"/>
          <w:szCs w:val="18"/>
        </w:rPr>
      </w:pP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"meta"</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"run_ids</w:t>
      </w:r>
      <w:r>
        <w:rPr>
          <w:rFonts w:ascii="Verdana" w:eastAsia="Verdana" w:hAnsi="Verdana" w:cs="Verdana"/>
          <w:color w:val="902000"/>
          <w:sz w:val="18"/>
          <w:szCs w:val="18"/>
        </w:rPr>
        <w: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007020"/>
          <w:sz w:val="18"/>
          <w:szCs w:val="18"/>
        </w:rPr>
        <w:t>[</w:t>
      </w:r>
      <w:r>
        <w:rPr>
          <w:rFonts w:ascii="Verdana" w:eastAsia="Verdana" w:hAnsi="Verdana" w:cs="Verdana"/>
          <w:color w:val="4070A0"/>
          <w:sz w:val="18"/>
          <w:szCs w:val="18"/>
        </w:rPr>
        <w:t>"&lt;run-A&gt;"</w:t>
      </w:r>
      <w:r>
        <w:rPr>
          <w:rFonts w:ascii="Verdana" w:eastAsia="Verdana" w:hAnsi="Verdana" w:cs="Verdana"/>
          <w:color w:val="007020"/>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"&lt;run-B&gt;"</w:t>
      </w:r>
      <w:r>
        <w:rPr>
          <w:rFonts w:ascii="Verdana" w:eastAsia="Verdana" w:hAnsi="Verdana" w:cs="Verdana"/>
          <w:color w:val="007020"/>
          <w:sz w:val="18"/>
          <w:szCs w:val="18"/>
        </w:rPr>
        <w: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"runCount"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2</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"profileVersion"</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"2026-06-03"</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"generatedAt"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"&lt;comparison-generation-time&gt;"</w:t>
      </w:r>
      <w:r>
        <w:rPr>
          <w:rFonts w:ascii="Verdana" w:eastAsia="Verdana" w:hAnsi="Verdana" w:cs="Verdana"/>
          <w:sz w:val="18"/>
          <w:szCs w:val="18"/>
        </w:rPr>
        <w:br/>
        <w:t xml:space="preserve">  </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"read_urls"</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007020"/>
          <w:sz w:val="18"/>
          <w:szCs w:val="18"/>
        </w:rPr>
        <w: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"url"</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"&lt;original URL&gt;"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"runs_read"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1</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"total_reads"</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1</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"cited_any"</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b/>
          <w:bCs/>
          <w:color w:val="007020"/>
          <w:sz w:val="18"/>
          <w:szCs w:val="18"/>
        </w:rPr>
        <w:t>true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"opened_any</w:t>
      </w:r>
      <w:r>
        <w:rPr>
          <w:rFonts w:ascii="Verdana" w:eastAsia="Verdana" w:hAnsi="Verdana" w:cs="Verdana"/>
          <w:color w:val="902000"/>
          <w:sz w:val="18"/>
          <w:szCs w:val="18"/>
        </w:rPr>
        <w: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b/>
          <w:bCs/>
          <w:color w:val="007020"/>
          <w:sz w:val="18"/>
          <w:szCs w:val="18"/>
        </w:rPr>
        <w:t>false</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"per_role"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007020"/>
          <w:sz w:val="18"/>
          <w:szCs w:val="18"/>
        </w:rPr>
        <w:t>[</w:t>
      </w:r>
      <w:r>
        <w:rPr>
          <w:rFonts w:ascii="Verdana" w:eastAsia="Verdana" w:hAnsi="Verdana" w:cs="Verdana"/>
          <w:color w:val="06287E"/>
          <w:sz w:val="18"/>
          <w:szCs w:val="18"/>
        </w:rPr>
        <w:t>{</w:t>
      </w:r>
      <w:r>
        <w:rPr>
          <w:rFonts w:ascii="Verdana" w:eastAsia="Verdana" w:hAnsi="Verdana" w:cs="Verdana"/>
          <w:color w:val="902000"/>
          <w:sz w:val="18"/>
          <w:szCs w:val="18"/>
        </w:rPr>
        <w:t>"role"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70A0"/>
          <w:sz w:val="18"/>
          <w:szCs w:val="18"/>
        </w:rPr>
        <w:t>"A"</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"cited"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b/>
          <w:bCs/>
          <w:color w:val="007020"/>
          <w:sz w:val="18"/>
          <w:szCs w:val="18"/>
        </w:rPr>
        <w:t>true</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"opened"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b/>
          <w:bCs/>
          <w:color w:val="007020"/>
          <w:sz w:val="18"/>
          <w:szCs w:val="18"/>
        </w:rPr>
        <w:t>false</w:t>
      </w:r>
      <w:r>
        <w:rPr>
          <w:rFonts w:ascii="Verdana" w:eastAsia="Verdana" w:hAnsi="Verdana" w:cs="Verdana"/>
          <w:color w:val="06287E"/>
          <w:sz w:val="18"/>
          <w:szCs w:val="18"/>
        </w:rPr>
        <w:t>}</w:t>
      </w:r>
      <w:r>
        <w:rPr>
          <w:rFonts w:ascii="Verdana" w:eastAsia="Verdana" w:hAnsi="Verdana" w:cs="Verdana"/>
          <w:color w:val="007020"/>
          <w:sz w:val="18"/>
          <w:szCs w:val="18"/>
        </w:rPr>
        <w:t>]</w:t>
      </w:r>
      <w:r>
        <w:rPr>
          <w:rFonts w:ascii="Verdana" w:eastAsia="Verdana" w:hAnsi="Verdana" w:cs="Verdana"/>
          <w:sz w:val="18"/>
          <w:szCs w:val="18"/>
        </w:rPr>
        <w:br/>
        <w:t xml:space="preserve">  </w:t>
      </w:r>
      <w:r>
        <w:rPr>
          <w:rFonts w:ascii="Verdana" w:eastAsia="Verdana" w:hAnsi="Verdana" w:cs="Verdana"/>
          <w:color w:val="06287E"/>
          <w:sz w:val="18"/>
          <w:szCs w:val="18"/>
        </w:rPr>
        <w:t>}</w:t>
      </w:r>
      <w:r>
        <w:rPr>
          <w:rFonts w:ascii="Verdana" w:eastAsia="Verdana" w:hAnsi="Verdana" w:cs="Verdana"/>
          <w:color w:val="007020"/>
          <w:sz w:val="18"/>
          <w:szCs w:val="18"/>
        </w:rPr>
        <w:t>]</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"read_urls_page"</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06287E"/>
          <w:sz w:val="18"/>
          <w:szCs w:val="18"/>
        </w:rPr>
        <w:t>{</w:t>
      </w:r>
      <w:r>
        <w:rPr>
          <w:rFonts w:ascii="Verdana" w:eastAsia="Verdana" w:hAnsi="Verdana" w:cs="Verdana"/>
          <w:sz w:val="18"/>
          <w:szCs w:val="18"/>
        </w:rPr>
        <w:br/>
        <w:t xml:space="preserve">    </w:t>
      </w:r>
      <w:r>
        <w:rPr>
          <w:rFonts w:ascii="Verdana" w:eastAsia="Verdana" w:hAnsi="Verdana" w:cs="Verdana"/>
          <w:color w:val="902000"/>
          <w:sz w:val="18"/>
          <w:szCs w:val="18"/>
        </w:rPr>
        <w:t>"offset"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0</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"limit"</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3</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"returned"</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3</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902000"/>
          <w:sz w:val="18"/>
          <w:szCs w:val="18"/>
        </w:rPr>
        <w:t>"total"</w:t>
      </w:r>
      <w:r>
        <w:rPr>
          <w:rFonts w:ascii="Verdana" w:eastAsia="Verdana" w:hAnsi="Verdana" w:cs="Verdana"/>
          <w:color w:val="06287E"/>
          <w:sz w:val="18"/>
          <w:szCs w:val="18"/>
        </w:rPr>
        <w:t>:</w:t>
      </w:r>
      <w:r>
        <w:rPr>
          <w:rFonts w:ascii="Verdana" w:eastAsia="Verdana" w:hAnsi="Verdana" w:cs="Verdana"/>
          <w:sz w:val="18"/>
          <w:szCs w:val="18"/>
        </w:rPr>
        <w:t xml:space="preserve"> </w:t>
      </w:r>
      <w:r>
        <w:rPr>
          <w:rFonts w:ascii="Verdana" w:eastAsia="Verdana" w:hAnsi="Verdana" w:cs="Verdana"/>
          <w:color w:val="40A070"/>
          <w:sz w:val="18"/>
          <w:szCs w:val="18"/>
        </w:rPr>
        <w:t>132</w:t>
      </w:r>
      <w:r>
        <w:rPr>
          <w:rFonts w:ascii="Verdana" w:eastAsia="Verdana" w:hAnsi="Verdana" w:cs="Verdana"/>
          <w:sz w:val="18"/>
          <w:szCs w:val="18"/>
        </w:rPr>
        <w:br/>
        <w:t xml:space="preserve">  </w:t>
      </w:r>
      <w:r>
        <w:rPr>
          <w:rFonts w:ascii="Verdana" w:eastAsia="Verdana" w:hAnsi="Verdana" w:cs="Verdana"/>
          <w:color w:val="06287E"/>
          <w:sz w:val="18"/>
          <w:szCs w:val="18"/>
        </w:rPr>
        <w:t>}</w:t>
      </w:r>
      <w:r>
        <w:rPr>
          <w:rFonts w:ascii="Verdana" w:eastAsia="Verdana" w:hAnsi="Verdana" w:cs="Verdana"/>
          <w:sz w:val="18"/>
          <w:szCs w:val="18"/>
        </w:rPr>
        <w:br/>
      </w:r>
      <w:r>
        <w:rPr>
          <w:rFonts w:ascii="Verdana" w:eastAsia="Verdana" w:hAnsi="Verdana" w:cs="Verdana"/>
          <w:color w:val="06287E"/>
          <w:sz w:val="18"/>
          <w:szCs w:val="18"/>
        </w:rPr>
        <w:t>}</w:t>
      </w:r>
    </w:p>
    <w:p w14:paraId="0000057A" w14:textId="77777777" w:rsidR="00356407" w:rsidRDefault="00410B7F">
      <w:pPr>
        <w:pBdr>
          <w:top w:val="nil"/>
          <w:left w:val="nil"/>
          <w:bottom w:val="nil"/>
          <w:right w:val="nil"/>
          <w:between w:val="nil"/>
        </w:pBdr>
      </w:pPr>
      <w:r>
        <w:t>The excerpt omits additional URL rows and classification fields. The actual example’s returned count describes its full response, rather than the shortened display above.</w:t>
      </w:r>
    </w:p>
    <w:p w14:paraId="0000057B" w14:textId="77777777" w:rsidR="00356407" w:rsidRDefault="00410B7F">
      <w:pPr>
        <w:pStyle w:val="Heading4"/>
      </w:pPr>
      <w:bookmarkStart w:id="208" w:name="_heading=h.haqlgglbbumk" w:colFirst="0" w:colLast="0"/>
      <w:bookmarkEnd w:id="208"/>
      <w:r>
        <w:t>Preserve these distinctions</w:t>
      </w:r>
    </w:p>
    <w:tbl>
      <w:tblPr>
        <w:tblStyle w:val="afffff9"/>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36F8056B" w14:textId="77777777">
        <w:trPr>
          <w:cantSplit/>
          <w:tblHeader/>
          <w:jc w:val="center"/>
        </w:trPr>
        <w:tc>
          <w:tcPr>
            <w:tcW w:w="2952" w:type="dxa"/>
            <w:shd w:val="clear" w:color="auto" w:fill="EEF3F5"/>
            <w:tcMar>
              <w:top w:w="70" w:type="dxa"/>
              <w:left w:w="80" w:type="dxa"/>
              <w:bottom w:w="70" w:type="dxa"/>
              <w:right w:w="80" w:type="dxa"/>
            </w:tcMar>
            <w:vAlign w:val="center"/>
          </w:tcPr>
          <w:p w14:paraId="0000057C" w14:textId="77777777" w:rsidR="00356407" w:rsidRDefault="00410B7F">
            <w:pPr>
              <w:pBdr>
                <w:top w:val="nil"/>
                <w:left w:val="nil"/>
                <w:bottom w:val="nil"/>
                <w:right w:val="nil"/>
                <w:between w:val="nil"/>
              </w:pBdr>
              <w:spacing w:after="40" w:line="259" w:lineRule="auto"/>
            </w:pPr>
            <w:r>
              <w:rPr>
                <w:b/>
                <w:bCs/>
                <w:sz w:val="20"/>
                <w:szCs w:val="20"/>
              </w:rPr>
              <w:t>Record or field</w:t>
            </w:r>
          </w:p>
        </w:tc>
        <w:tc>
          <w:tcPr>
            <w:tcW w:w="7128" w:type="dxa"/>
            <w:shd w:val="clear" w:color="auto" w:fill="EEF3F5"/>
            <w:tcMar>
              <w:top w:w="70" w:type="dxa"/>
              <w:left w:w="80" w:type="dxa"/>
              <w:bottom w:w="70" w:type="dxa"/>
              <w:right w:w="80" w:type="dxa"/>
            </w:tcMar>
            <w:vAlign w:val="center"/>
          </w:tcPr>
          <w:p w14:paraId="0000057D" w14:textId="77777777" w:rsidR="00356407" w:rsidRDefault="00410B7F">
            <w:pPr>
              <w:pBdr>
                <w:top w:val="nil"/>
                <w:left w:val="nil"/>
                <w:bottom w:val="nil"/>
                <w:right w:val="nil"/>
                <w:between w:val="nil"/>
              </w:pBdr>
              <w:spacing w:after="40" w:line="259" w:lineRule="auto"/>
            </w:pPr>
            <w:r>
              <w:rPr>
                <w:b/>
                <w:bCs/>
                <w:sz w:val="20"/>
                <w:szCs w:val="20"/>
              </w:rPr>
              <w:t>How to read it</w:t>
            </w:r>
          </w:p>
        </w:tc>
      </w:tr>
      <w:tr w:rsidR="00356407" w14:paraId="63F49CA1" w14:textId="77777777">
        <w:trPr>
          <w:cantSplit/>
          <w:jc w:val="center"/>
        </w:trPr>
        <w:tc>
          <w:tcPr>
            <w:tcW w:w="2952" w:type="dxa"/>
            <w:tcMar>
              <w:top w:w="70" w:type="dxa"/>
              <w:left w:w="80" w:type="dxa"/>
              <w:bottom w:w="70" w:type="dxa"/>
              <w:right w:w="80" w:type="dxa"/>
            </w:tcMar>
            <w:vAlign w:val="center"/>
          </w:tcPr>
          <w:p w14:paraId="0000057E" w14:textId="77777777" w:rsidR="00356407" w:rsidRDefault="00410B7F">
            <w:pPr>
              <w:pBdr>
                <w:top w:val="nil"/>
                <w:left w:val="nil"/>
                <w:bottom w:val="nil"/>
                <w:right w:val="nil"/>
                <w:between w:val="nil"/>
              </w:pBdr>
              <w:spacing w:after="40" w:line="259" w:lineRule="auto"/>
            </w:pPr>
            <w:r>
              <w:rPr>
                <w:sz w:val="20"/>
                <w:szCs w:val="20"/>
              </w:rPr>
              <w:t>Retrieved</w:t>
            </w:r>
          </w:p>
        </w:tc>
        <w:tc>
          <w:tcPr>
            <w:tcW w:w="7128" w:type="dxa"/>
            <w:tcMar>
              <w:top w:w="70" w:type="dxa"/>
              <w:left w:w="80" w:type="dxa"/>
              <w:bottom w:w="70" w:type="dxa"/>
              <w:right w:w="80" w:type="dxa"/>
            </w:tcMar>
            <w:vAlign w:val="center"/>
          </w:tcPr>
          <w:p w14:paraId="0000057F" w14:textId="77777777" w:rsidR="00356407" w:rsidRDefault="00410B7F">
            <w:pPr>
              <w:pBdr>
                <w:top w:val="nil"/>
                <w:left w:val="nil"/>
                <w:bottom w:val="nil"/>
                <w:right w:val="nil"/>
                <w:between w:val="nil"/>
              </w:pBdr>
              <w:spacing w:after="40" w:line="259" w:lineRule="auto"/>
            </w:pPr>
            <w:r>
              <w:rPr>
                <w:sz w:val="20"/>
                <w:szCs w:val="20"/>
              </w:rPr>
              <w:t>This note's name for the instrument's surfaced/consulted set. The raw RETRIEVED field in the study CSV remains NOT_OBSERVABLE.</w:t>
            </w:r>
          </w:p>
        </w:tc>
      </w:tr>
      <w:tr w:rsidR="00356407" w14:paraId="3A29C69F" w14:textId="77777777">
        <w:trPr>
          <w:cantSplit/>
          <w:jc w:val="center"/>
        </w:trPr>
        <w:tc>
          <w:tcPr>
            <w:tcW w:w="2952" w:type="dxa"/>
            <w:tcMar>
              <w:top w:w="70" w:type="dxa"/>
              <w:left w:w="80" w:type="dxa"/>
              <w:bottom w:w="70" w:type="dxa"/>
              <w:right w:w="80" w:type="dxa"/>
            </w:tcMar>
            <w:vAlign w:val="center"/>
          </w:tcPr>
          <w:p w14:paraId="00000580" w14:textId="77777777" w:rsidR="00356407" w:rsidRDefault="00410B7F">
            <w:pPr>
              <w:pBdr>
                <w:top w:val="nil"/>
                <w:left w:val="nil"/>
                <w:bottom w:val="nil"/>
                <w:right w:val="nil"/>
                <w:between w:val="nil"/>
              </w:pBdr>
              <w:spacing w:after="40" w:line="259" w:lineRule="auto"/>
            </w:pPr>
            <w:r>
              <w:rPr>
                <w:sz w:val="20"/>
                <w:szCs w:val="20"/>
              </w:rPr>
              <w:t>Opened</w:t>
            </w:r>
          </w:p>
        </w:tc>
        <w:tc>
          <w:tcPr>
            <w:tcW w:w="7128" w:type="dxa"/>
            <w:tcMar>
              <w:top w:w="70" w:type="dxa"/>
              <w:left w:w="80" w:type="dxa"/>
              <w:bottom w:w="70" w:type="dxa"/>
              <w:right w:w="80" w:type="dxa"/>
            </w:tcMar>
            <w:vAlign w:val="center"/>
          </w:tcPr>
          <w:p w14:paraId="00000581" w14:textId="77777777" w:rsidR="00356407" w:rsidRDefault="00410B7F">
            <w:pPr>
              <w:pBdr>
                <w:top w:val="nil"/>
                <w:left w:val="nil"/>
                <w:bottom w:val="nil"/>
                <w:right w:val="nil"/>
                <w:between w:val="nil"/>
              </w:pBdr>
              <w:spacing w:after="40" w:line="259" w:lineRule="auto"/>
            </w:pPr>
            <w:r>
              <w:rPr>
                <w:sz w:val="20"/>
                <w:szCs w:val="20"/>
              </w:rPr>
              <w:t>A separately recorded open/find action or URL flag. A citation can occur without this flag.</w:t>
            </w:r>
          </w:p>
        </w:tc>
      </w:tr>
      <w:tr w:rsidR="00356407" w14:paraId="6FB59E72" w14:textId="77777777">
        <w:trPr>
          <w:cantSplit/>
          <w:jc w:val="center"/>
        </w:trPr>
        <w:tc>
          <w:tcPr>
            <w:tcW w:w="2952" w:type="dxa"/>
            <w:tcMar>
              <w:top w:w="70" w:type="dxa"/>
              <w:left w:w="80" w:type="dxa"/>
              <w:bottom w:w="70" w:type="dxa"/>
              <w:right w:w="80" w:type="dxa"/>
            </w:tcMar>
            <w:vAlign w:val="center"/>
          </w:tcPr>
          <w:p w14:paraId="00000582" w14:textId="77777777" w:rsidR="00356407" w:rsidRDefault="00410B7F">
            <w:pPr>
              <w:pBdr>
                <w:top w:val="nil"/>
                <w:left w:val="nil"/>
                <w:bottom w:val="nil"/>
                <w:right w:val="nil"/>
                <w:between w:val="nil"/>
              </w:pBdr>
              <w:spacing w:after="40" w:line="259" w:lineRule="auto"/>
            </w:pPr>
            <w:r>
              <w:rPr>
                <w:sz w:val="20"/>
                <w:szCs w:val="20"/>
              </w:rPr>
              <w:t>Cited</w:t>
            </w:r>
          </w:p>
        </w:tc>
        <w:tc>
          <w:tcPr>
            <w:tcW w:w="7128" w:type="dxa"/>
            <w:tcMar>
              <w:top w:w="70" w:type="dxa"/>
              <w:left w:w="80" w:type="dxa"/>
              <w:bottom w:w="70" w:type="dxa"/>
              <w:right w:w="80" w:type="dxa"/>
            </w:tcMar>
            <w:vAlign w:val="center"/>
          </w:tcPr>
          <w:p w14:paraId="00000583" w14:textId="77777777" w:rsidR="00356407" w:rsidRDefault="00410B7F">
            <w:pPr>
              <w:pBdr>
                <w:top w:val="nil"/>
                <w:left w:val="nil"/>
                <w:bottom w:val="nil"/>
                <w:right w:val="nil"/>
                <w:between w:val="nil"/>
              </w:pBdr>
              <w:spacing w:after="40" w:line="259" w:lineRule="auto"/>
            </w:pPr>
            <w:r>
              <w:rPr>
                <w:sz w:val="20"/>
                <w:szCs w:val="20"/>
              </w:rPr>
              <w:t>A URL flagged as displayed support. Establish the difference between distinct cited pages and citation occurrences.</w:t>
            </w:r>
          </w:p>
        </w:tc>
      </w:tr>
      <w:tr w:rsidR="00356407" w14:paraId="258C6FB4" w14:textId="77777777">
        <w:trPr>
          <w:cantSplit/>
          <w:jc w:val="center"/>
        </w:trPr>
        <w:tc>
          <w:tcPr>
            <w:tcW w:w="2952" w:type="dxa"/>
            <w:tcMar>
              <w:top w:w="70" w:type="dxa"/>
              <w:left w:w="80" w:type="dxa"/>
              <w:bottom w:w="70" w:type="dxa"/>
              <w:right w:w="80" w:type="dxa"/>
            </w:tcMar>
            <w:vAlign w:val="center"/>
          </w:tcPr>
          <w:p w14:paraId="00000584" w14:textId="77777777" w:rsidR="00356407" w:rsidRDefault="00410B7F">
            <w:pPr>
              <w:pBdr>
                <w:top w:val="nil"/>
                <w:left w:val="nil"/>
                <w:bottom w:val="nil"/>
                <w:right w:val="nil"/>
                <w:between w:val="nil"/>
              </w:pBdr>
              <w:spacing w:after="40" w:line="259" w:lineRule="auto"/>
            </w:pPr>
            <w:r>
              <w:rPr>
                <w:sz w:val="20"/>
                <w:szCs w:val="20"/>
              </w:rPr>
              <w:t>counts</w:t>
            </w:r>
          </w:p>
        </w:tc>
        <w:tc>
          <w:tcPr>
            <w:tcW w:w="7128" w:type="dxa"/>
            <w:tcMar>
              <w:top w:w="70" w:type="dxa"/>
              <w:left w:w="80" w:type="dxa"/>
              <w:bottom w:w="70" w:type="dxa"/>
              <w:right w:w="80" w:type="dxa"/>
            </w:tcMar>
            <w:vAlign w:val="center"/>
          </w:tcPr>
          <w:p w14:paraId="00000585" w14:textId="77777777" w:rsidR="00356407" w:rsidRDefault="00410B7F">
            <w:pPr>
              <w:pBdr>
                <w:top w:val="nil"/>
                <w:left w:val="nil"/>
                <w:bottom w:val="nil"/>
                <w:right w:val="nil"/>
                <w:between w:val="nil"/>
              </w:pBdr>
              <w:spacing w:after="40" w:line="259" w:lineRule="auto"/>
            </w:pPr>
            <w:r>
              <w:rPr>
                <w:sz w:val="20"/>
                <w:szCs w:val="20"/>
              </w:rPr>
              <w:t>Preserve field names and values. In the reported example, cited is 8 and citations is 24; their difference requires a field definiti</w:t>
            </w:r>
            <w:r>
              <w:rPr>
                <w:sz w:val="20"/>
                <w:szCs w:val="20"/>
              </w:rPr>
              <w:t>on rather than interchangeable use.</w:t>
            </w:r>
          </w:p>
        </w:tc>
      </w:tr>
      <w:tr w:rsidR="00356407" w14:paraId="17A622A3" w14:textId="77777777">
        <w:trPr>
          <w:cantSplit/>
          <w:jc w:val="center"/>
        </w:trPr>
        <w:tc>
          <w:tcPr>
            <w:tcW w:w="2952" w:type="dxa"/>
            <w:tcMar>
              <w:top w:w="70" w:type="dxa"/>
              <w:left w:w="80" w:type="dxa"/>
              <w:bottom w:w="70" w:type="dxa"/>
              <w:right w:w="80" w:type="dxa"/>
            </w:tcMar>
            <w:vAlign w:val="center"/>
          </w:tcPr>
          <w:p w14:paraId="00000586" w14:textId="77777777" w:rsidR="00356407" w:rsidRDefault="00410B7F">
            <w:pPr>
              <w:pBdr>
                <w:top w:val="nil"/>
                <w:left w:val="nil"/>
                <w:bottom w:val="nil"/>
                <w:right w:val="nil"/>
                <w:between w:val="nil"/>
              </w:pBdr>
              <w:spacing w:after="40" w:line="259" w:lineRule="auto"/>
            </w:pPr>
            <w:r>
              <w:rPr>
                <w:sz w:val="20"/>
                <w:szCs w:val="20"/>
              </w:rPr>
              <w:t>site_type, weights and frequency fields</w:t>
            </w:r>
          </w:p>
        </w:tc>
        <w:tc>
          <w:tcPr>
            <w:tcW w:w="7128" w:type="dxa"/>
            <w:tcMar>
              <w:top w:w="70" w:type="dxa"/>
              <w:left w:w="80" w:type="dxa"/>
              <w:bottom w:w="70" w:type="dxa"/>
              <w:right w:w="80" w:type="dxa"/>
            </w:tcMar>
            <w:vAlign w:val="center"/>
          </w:tcPr>
          <w:p w14:paraId="00000587" w14:textId="77777777" w:rsidR="00356407" w:rsidRDefault="00410B7F">
            <w:pPr>
              <w:pBdr>
                <w:top w:val="nil"/>
                <w:left w:val="nil"/>
                <w:bottom w:val="nil"/>
                <w:right w:val="nil"/>
                <w:between w:val="nil"/>
              </w:pBdr>
              <w:spacing w:after="40" w:line="259" w:lineRule="auto"/>
            </w:pPr>
            <w:r>
              <w:rPr>
                <w:sz w:val="20"/>
                <w:szCs w:val="20"/>
              </w:rPr>
              <w:t>Preserve as tool-produced metadata. The briefing identifies site_type as heuristic. Verify other derived fields’ rules before treating them as source quality or measurement facts.</w:t>
            </w:r>
          </w:p>
        </w:tc>
      </w:tr>
      <w:tr w:rsidR="00356407" w14:paraId="5B8B7D50" w14:textId="77777777">
        <w:trPr>
          <w:cantSplit/>
          <w:jc w:val="center"/>
        </w:trPr>
        <w:tc>
          <w:tcPr>
            <w:tcW w:w="2952" w:type="dxa"/>
            <w:tcMar>
              <w:top w:w="70" w:type="dxa"/>
              <w:left w:w="80" w:type="dxa"/>
              <w:bottom w:w="70" w:type="dxa"/>
              <w:right w:w="80" w:type="dxa"/>
            </w:tcMar>
            <w:vAlign w:val="center"/>
          </w:tcPr>
          <w:p w14:paraId="00000588" w14:textId="77777777" w:rsidR="00356407" w:rsidRDefault="00410B7F">
            <w:pPr>
              <w:pBdr>
                <w:top w:val="nil"/>
                <w:left w:val="nil"/>
                <w:bottom w:val="nil"/>
                <w:right w:val="nil"/>
                <w:between w:val="nil"/>
              </w:pBdr>
              <w:spacing w:after="40" w:line="259" w:lineRule="auto"/>
            </w:pPr>
            <w:r>
              <w:rPr>
                <w:sz w:val="20"/>
                <w:szCs w:val="20"/>
              </w:rPr>
              <w:t>created_at and generatedAt</w:t>
            </w:r>
          </w:p>
        </w:tc>
        <w:tc>
          <w:tcPr>
            <w:tcW w:w="7128" w:type="dxa"/>
            <w:tcMar>
              <w:top w:w="70" w:type="dxa"/>
              <w:left w:w="80" w:type="dxa"/>
              <w:bottom w:w="70" w:type="dxa"/>
              <w:right w:w="80" w:type="dxa"/>
            </w:tcMar>
            <w:vAlign w:val="center"/>
          </w:tcPr>
          <w:p w14:paraId="00000589" w14:textId="77777777" w:rsidR="00356407" w:rsidRDefault="00410B7F">
            <w:pPr>
              <w:pBdr>
                <w:top w:val="nil"/>
                <w:left w:val="nil"/>
                <w:bottom w:val="nil"/>
                <w:right w:val="nil"/>
                <w:between w:val="nil"/>
              </w:pBdr>
              <w:spacing w:after="40" w:line="259" w:lineRule="auto"/>
            </w:pPr>
            <w:r>
              <w:rPr>
                <w:sz w:val="20"/>
                <w:szCs w:val="20"/>
              </w:rPr>
              <w:t>Record the run creation time separately from the comparison-generation time.</w:t>
            </w:r>
          </w:p>
        </w:tc>
      </w:tr>
      <w:tr w:rsidR="00356407" w14:paraId="11534573" w14:textId="77777777">
        <w:trPr>
          <w:cantSplit/>
          <w:jc w:val="center"/>
        </w:trPr>
        <w:tc>
          <w:tcPr>
            <w:tcW w:w="2952" w:type="dxa"/>
            <w:tcMar>
              <w:top w:w="70" w:type="dxa"/>
              <w:left w:w="80" w:type="dxa"/>
              <w:bottom w:w="70" w:type="dxa"/>
              <w:right w:w="80" w:type="dxa"/>
            </w:tcMar>
            <w:vAlign w:val="center"/>
          </w:tcPr>
          <w:p w14:paraId="0000058A" w14:textId="77777777" w:rsidR="00356407" w:rsidRDefault="00410B7F">
            <w:pPr>
              <w:pBdr>
                <w:top w:val="nil"/>
                <w:left w:val="nil"/>
                <w:bottom w:val="nil"/>
                <w:right w:val="nil"/>
                <w:between w:val="nil"/>
              </w:pBdr>
              <w:spacing w:after="40" w:line="259" w:lineRule="auto"/>
            </w:pPr>
            <w:r>
              <w:rPr>
                <w:sz w:val="20"/>
                <w:szCs w:val="20"/>
              </w:rPr>
              <w:lastRenderedPageBreak/>
              <w:t>profileVersion</w:t>
            </w:r>
          </w:p>
        </w:tc>
        <w:tc>
          <w:tcPr>
            <w:tcW w:w="7128" w:type="dxa"/>
            <w:tcMar>
              <w:top w:w="70" w:type="dxa"/>
              <w:left w:w="80" w:type="dxa"/>
              <w:bottom w:w="70" w:type="dxa"/>
              <w:right w:w="80" w:type="dxa"/>
            </w:tcMar>
            <w:vAlign w:val="center"/>
          </w:tcPr>
          <w:p w14:paraId="0000058B" w14:textId="77777777" w:rsidR="00356407" w:rsidRDefault="00410B7F">
            <w:pPr>
              <w:pBdr>
                <w:top w:val="nil"/>
                <w:left w:val="nil"/>
                <w:bottom w:val="nil"/>
                <w:right w:val="nil"/>
                <w:between w:val="nil"/>
              </w:pBdr>
              <w:spacing w:after="40" w:line="259" w:lineRule="auto"/>
            </w:pPr>
            <w:r>
              <w:rPr>
                <w:sz w:val="20"/>
                <w:szCs w:val="20"/>
              </w:rPr>
              <w:t>Preserve the returned version separately from the requested profile. It does not by itself prove which profile argument was supplied to an older execution.</w:t>
            </w:r>
          </w:p>
        </w:tc>
      </w:tr>
      <w:tr w:rsidR="00356407" w14:paraId="429C0905" w14:textId="77777777">
        <w:trPr>
          <w:cantSplit/>
          <w:jc w:val="center"/>
        </w:trPr>
        <w:tc>
          <w:tcPr>
            <w:tcW w:w="2952" w:type="dxa"/>
            <w:tcMar>
              <w:top w:w="70" w:type="dxa"/>
              <w:left w:w="80" w:type="dxa"/>
              <w:bottom w:w="70" w:type="dxa"/>
              <w:right w:w="80" w:type="dxa"/>
            </w:tcMar>
            <w:vAlign w:val="center"/>
          </w:tcPr>
          <w:p w14:paraId="0000058C" w14:textId="77777777" w:rsidR="00356407" w:rsidRDefault="00410B7F">
            <w:pPr>
              <w:pBdr>
                <w:top w:val="nil"/>
                <w:left w:val="nil"/>
                <w:bottom w:val="nil"/>
                <w:right w:val="nil"/>
                <w:between w:val="nil"/>
              </w:pBdr>
              <w:spacing w:after="40" w:line="259" w:lineRule="auto"/>
            </w:pPr>
            <w:r>
              <w:rPr>
                <w:sz w:val="20"/>
                <w:szCs w:val="20"/>
              </w:rPr>
              <w:t>reasoning</w:t>
            </w:r>
          </w:p>
        </w:tc>
        <w:tc>
          <w:tcPr>
            <w:tcW w:w="7128" w:type="dxa"/>
            <w:tcMar>
              <w:top w:w="70" w:type="dxa"/>
              <w:left w:w="80" w:type="dxa"/>
              <w:bottom w:w="70" w:type="dxa"/>
              <w:right w:w="80" w:type="dxa"/>
            </w:tcMar>
            <w:vAlign w:val="center"/>
          </w:tcPr>
          <w:p w14:paraId="0000058D" w14:textId="77777777" w:rsidR="00356407" w:rsidRDefault="00410B7F">
            <w:pPr>
              <w:pBdr>
                <w:top w:val="nil"/>
                <w:left w:val="nil"/>
                <w:bottom w:val="nil"/>
                <w:right w:val="nil"/>
                <w:between w:val="nil"/>
              </w:pBdr>
              <w:spacing w:after="40" w:line="259" w:lineRule="auto"/>
            </w:pPr>
            <w:r>
              <w:rPr>
                <w:sz w:val="20"/>
                <w:szCs w:val="20"/>
              </w:rPr>
              <w:t>Optional prose reasoning summary in the inspected example. Keep it separate from observab</w:t>
            </w:r>
            <w:r>
              <w:rPr>
                <w:sz w:val="20"/>
                <w:szCs w:val="20"/>
              </w:rPr>
              <w:t>le search actions.</w:t>
            </w:r>
          </w:p>
        </w:tc>
      </w:tr>
    </w:tbl>
    <w:p w14:paraId="0000058E" w14:textId="77777777" w:rsidR="00356407" w:rsidRDefault="00410B7F">
      <w:pPr>
        <w:pBdr>
          <w:top w:val="nil"/>
          <w:left w:val="nil"/>
          <w:bottom w:val="nil"/>
          <w:right w:val="nil"/>
          <w:between w:val="nil"/>
        </w:pBdr>
        <w:spacing w:before="120"/>
      </w:pPr>
      <w:r>
        <w:t xml:space="preserve">The later dated examples clarify two earlier summary descriptions in the briefing: aggregate read_urls is URL-grouped, and the reasoning field is a summary. This appendix follows those examples. </w:t>
      </w:r>
      <w:hyperlink w:anchor="bookmark=id.2mdmltw41ejy">
        <w:r>
          <w:t>[R21]</w:t>
        </w:r>
      </w:hyperlink>
    </w:p>
    <w:p w14:paraId="0000058F" w14:textId="77777777" w:rsidR="00356407" w:rsidRDefault="00410B7F">
      <w:pPr>
        <w:pStyle w:val="Heading4"/>
      </w:pPr>
      <w:bookmarkStart w:id="209" w:name="_heading=h.e8avwyt4lshe" w:colFirst="0" w:colLast="0"/>
      <w:bookmarkEnd w:id="209"/>
      <w:r>
        <w:t>Recover every required page</w:t>
      </w:r>
    </w:p>
    <w:p w14:paraId="00000590" w14:textId="77777777" w:rsidR="00356407" w:rsidRDefault="00410B7F">
      <w:pPr>
        <w:keepLines/>
        <w:pBdr>
          <w:top w:val="nil"/>
          <w:left w:val="nil"/>
          <w:bottom w:val="nil"/>
          <w:right w:val="nil"/>
          <w:between w:val="nil"/>
        </w:pBdr>
      </w:pPr>
      <w:r>
        <w:t>The briefing reports read_urls_limit and read_urls_offset, with a maximum of 1,000 rows per call. Check the current schema and returned read_urls_page. Record each offset, actual returned count, and reported total. Reconcile coverage across the pages; a ze</w:t>
      </w:r>
      <w:r>
        <w:t xml:space="preserve">ro-length response before the total is covered is an explicit gap to investigate. Keep the same selected run IDs and comparison scope while paging. </w:t>
      </w:r>
      <w:hyperlink w:anchor="bookmark=id.2mdmltw41ejy">
        <w:r>
          <w:t>[R21]</w:t>
        </w:r>
      </w:hyperlink>
    </w:p>
    <w:p w14:paraId="00000591" w14:textId="77777777" w:rsidR="00356407" w:rsidRDefault="00410B7F">
      <w:pPr>
        <w:pBdr>
          <w:top w:val="nil"/>
          <w:left w:val="nil"/>
          <w:bottom w:val="nil"/>
          <w:right w:val="nil"/>
          <w:between w:val="nil"/>
        </w:pBdr>
      </w:pPr>
      <w:r>
        <w:t>Rank, the snippets the model saw, reliable row-level query-to-URL linkage, and whether each surfaced page was fetched remain unknown in the documented record. Preserve those limits. URL presence establishes recorded encounter; causal influence requires add</w:t>
      </w:r>
      <w:r>
        <w:t xml:space="preserve">itional evidence. </w:t>
      </w:r>
      <w:hyperlink w:anchor="bookmark=id.vfbkmc2bg1e7">
        <w:r>
          <w:t>[R20, R21]</w:t>
        </w:r>
      </w:hyperlink>
    </w:p>
    <w:p w14:paraId="00000592"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Declare the record shape and mapping before counting. Save the raw response and a separate, reproducible transformation.</w:t>
      </w:r>
    </w:p>
    <w:p w14:paraId="00000593" w14:textId="77777777" w:rsidR="00356407" w:rsidRDefault="00410B7F">
      <w:pPr>
        <w:pStyle w:val="Heading3"/>
      </w:pPr>
      <w:bookmarkStart w:id="210" w:name="bookmark=id.uqverer0m1i0" w:colFirst="0" w:colLast="0"/>
      <w:bookmarkStart w:id="211" w:name="_heading=h.j7n7yqu7mxgq" w:colFirst="0" w:colLast="0"/>
      <w:bookmarkEnd w:id="210"/>
      <w:bookmarkEnd w:id="211"/>
      <w:r>
        <w:t>K5. Preserve the research record</w:t>
      </w:r>
    </w:p>
    <w:p w14:paraId="00000594" w14:textId="77777777" w:rsidR="00356407" w:rsidRDefault="00410B7F">
      <w:pPr>
        <w:pStyle w:val="Heading4"/>
      </w:pPr>
      <w:bookmarkStart w:id="212" w:name="_heading=h.2vyzv3eoh5ri" w:colFirst="0" w:colLast="0"/>
      <w:bookmarkEnd w:id="212"/>
      <w:r>
        <w:t>Separate availa</w:t>
      </w:r>
      <w:r>
        <w:t>bility from a saved archive</w:t>
      </w:r>
    </w:p>
    <w:p w14:paraId="00000595" w14:textId="77777777" w:rsidR="00356407" w:rsidRDefault="00410B7F">
      <w:pPr>
        <w:keepLines/>
        <w:pBdr>
          <w:top w:val="nil"/>
          <w:left w:val="nil"/>
          <w:bottom w:val="nil"/>
          <w:right w:val="nil"/>
          <w:between w:val="nil"/>
        </w:pBdr>
      </w:pPr>
      <w:r>
        <w:t>The September 9 operator check reports seven TI tools returning data, with no native file-writing command on that inspected connection. It confirms complete answer text in get_run_result.output. A supported out-of-band export or</w:t>
      </w:r>
      <w:r>
        <w:t xml:space="preserve"> client-side capture remains an operational question. </w:t>
      </w:r>
      <w:hyperlink w:anchor="bookmark=id.2mdmltw41ejy">
        <w:r>
          <w:t>[R21]</w:t>
        </w:r>
      </w:hyperlink>
    </w:p>
    <w:p w14:paraId="00000596" w14:textId="77777777" w:rsidR="00356407" w:rsidRDefault="00410B7F">
      <w:pPr>
        <w:pBdr>
          <w:top w:val="nil"/>
          <w:left w:val="nil"/>
          <w:bottom w:val="nil"/>
          <w:right w:val="nil"/>
          <w:between w:val="nil"/>
        </w:pBdr>
      </w:pPr>
      <w:r>
        <w:t>A native TI download and an authorized client that saves returned responses are possible routes to investigate. Demonstrate whichever route is availa</w:t>
      </w:r>
      <w:r>
        <w:t>ble. Record the actual procedure, check completeness, and keep its status distinct from a proposed implementation.</w:t>
      </w:r>
    </w:p>
    <w:p w14:paraId="00000597" w14:textId="77777777" w:rsidR="00356407" w:rsidRDefault="00410B7F">
      <w:pPr>
        <w:pStyle w:val="Heading4"/>
      </w:pPr>
      <w:bookmarkStart w:id="213" w:name="_heading=h.hn6om61pyrd6" w:colFirst="0" w:colLast="0"/>
      <w:bookmarkEnd w:id="213"/>
      <w:r>
        <w:t>What a preserved package should contain</w:t>
      </w:r>
    </w:p>
    <w:tbl>
      <w:tblPr>
        <w:tblStyle w:val="afffffa"/>
        <w:tblW w:w="10080" w:type="dxa"/>
        <w:jc w:val="center"/>
        <w:tblBorders>
          <w:top w:val="single" w:sz="4" w:space="0" w:color="D7E0E4"/>
          <w:left w:val="single" w:sz="4" w:space="0" w:color="D7E0E4"/>
          <w:bottom w:val="single" w:sz="4" w:space="0" w:color="D7E0E4"/>
          <w:right w:val="single" w:sz="4" w:space="0" w:color="D7E0E4"/>
          <w:insideH w:val="single" w:sz="4" w:space="0" w:color="D7E0E4"/>
          <w:insideV w:val="single" w:sz="4" w:space="0" w:color="D7E0E4"/>
        </w:tblBorders>
        <w:tblLayout w:type="fixed"/>
        <w:tblLook w:val="0000" w:firstRow="0" w:lastRow="0" w:firstColumn="0" w:lastColumn="0" w:noHBand="0" w:noVBand="0"/>
      </w:tblPr>
      <w:tblGrid>
        <w:gridCol w:w="2952"/>
        <w:gridCol w:w="7128"/>
      </w:tblGrid>
      <w:tr w:rsidR="00356407" w14:paraId="7712E027" w14:textId="77777777">
        <w:trPr>
          <w:cantSplit/>
          <w:tblHeader/>
          <w:jc w:val="center"/>
        </w:trPr>
        <w:tc>
          <w:tcPr>
            <w:tcW w:w="2952" w:type="dxa"/>
            <w:shd w:val="clear" w:color="auto" w:fill="EEF3F5"/>
            <w:tcMar>
              <w:top w:w="70" w:type="dxa"/>
              <w:left w:w="80" w:type="dxa"/>
              <w:bottom w:w="70" w:type="dxa"/>
              <w:right w:w="80" w:type="dxa"/>
            </w:tcMar>
            <w:vAlign w:val="center"/>
          </w:tcPr>
          <w:p w14:paraId="00000598" w14:textId="77777777" w:rsidR="00356407" w:rsidRDefault="00410B7F">
            <w:pPr>
              <w:pBdr>
                <w:top w:val="nil"/>
                <w:left w:val="nil"/>
                <w:bottom w:val="nil"/>
                <w:right w:val="nil"/>
                <w:between w:val="nil"/>
              </w:pBdr>
              <w:spacing w:after="40" w:line="259" w:lineRule="auto"/>
            </w:pPr>
            <w:r>
              <w:rPr>
                <w:b/>
                <w:bCs/>
                <w:sz w:val="20"/>
                <w:szCs w:val="20"/>
              </w:rPr>
              <w:t>Item</w:t>
            </w:r>
          </w:p>
        </w:tc>
        <w:tc>
          <w:tcPr>
            <w:tcW w:w="7128" w:type="dxa"/>
            <w:shd w:val="clear" w:color="auto" w:fill="EEF3F5"/>
            <w:tcMar>
              <w:top w:w="70" w:type="dxa"/>
              <w:left w:w="80" w:type="dxa"/>
              <w:bottom w:w="70" w:type="dxa"/>
              <w:right w:w="80" w:type="dxa"/>
            </w:tcMar>
            <w:vAlign w:val="center"/>
          </w:tcPr>
          <w:p w14:paraId="00000599" w14:textId="77777777" w:rsidR="00356407" w:rsidRDefault="00410B7F">
            <w:pPr>
              <w:pBdr>
                <w:top w:val="nil"/>
                <w:left w:val="nil"/>
                <w:bottom w:val="nil"/>
                <w:right w:val="nil"/>
                <w:between w:val="nil"/>
              </w:pBdr>
              <w:spacing w:after="40" w:line="259" w:lineRule="auto"/>
            </w:pPr>
            <w:r>
              <w:rPr>
                <w:b/>
                <w:bCs/>
                <w:sz w:val="20"/>
                <w:szCs w:val="20"/>
              </w:rPr>
              <w:t>Completeness check</w:t>
            </w:r>
          </w:p>
        </w:tc>
      </w:tr>
      <w:tr w:rsidR="00356407" w14:paraId="2A2E221E" w14:textId="77777777">
        <w:trPr>
          <w:cantSplit/>
          <w:jc w:val="center"/>
        </w:trPr>
        <w:tc>
          <w:tcPr>
            <w:tcW w:w="2952" w:type="dxa"/>
            <w:tcMar>
              <w:top w:w="70" w:type="dxa"/>
              <w:left w:w="80" w:type="dxa"/>
              <w:bottom w:w="70" w:type="dxa"/>
              <w:right w:w="80" w:type="dxa"/>
            </w:tcMar>
            <w:vAlign w:val="center"/>
          </w:tcPr>
          <w:p w14:paraId="0000059A" w14:textId="77777777" w:rsidR="00356407" w:rsidRDefault="00410B7F">
            <w:pPr>
              <w:pBdr>
                <w:top w:val="nil"/>
                <w:left w:val="nil"/>
                <w:bottom w:val="nil"/>
                <w:right w:val="nil"/>
                <w:between w:val="nil"/>
              </w:pBdr>
              <w:spacing w:after="40" w:line="259" w:lineRule="auto"/>
            </w:pPr>
            <w:r>
              <w:rPr>
                <w:sz w:val="20"/>
                <w:szCs w:val="20"/>
              </w:rPr>
              <w:t>Situation and exact prompts</w:t>
            </w:r>
          </w:p>
        </w:tc>
        <w:tc>
          <w:tcPr>
            <w:tcW w:w="7128" w:type="dxa"/>
            <w:tcMar>
              <w:top w:w="70" w:type="dxa"/>
              <w:left w:w="80" w:type="dxa"/>
              <w:bottom w:w="70" w:type="dxa"/>
              <w:right w:w="80" w:type="dxa"/>
            </w:tcMar>
            <w:vAlign w:val="center"/>
          </w:tcPr>
          <w:p w14:paraId="0000059B" w14:textId="77777777" w:rsidR="00356407" w:rsidRDefault="00410B7F">
            <w:pPr>
              <w:pBdr>
                <w:top w:val="nil"/>
                <w:left w:val="nil"/>
                <w:bottom w:val="nil"/>
                <w:right w:val="nil"/>
                <w:between w:val="nil"/>
              </w:pBdr>
              <w:spacing w:after="40" w:line="259" w:lineRule="auto"/>
            </w:pPr>
            <w:r>
              <w:rPr>
                <w:sz w:val="20"/>
                <w:szCs w:val="20"/>
              </w:rPr>
              <w:t>Versioned originals, matched to conditions.</w:t>
            </w:r>
          </w:p>
        </w:tc>
      </w:tr>
      <w:tr w:rsidR="00356407" w14:paraId="46DFACBE" w14:textId="77777777">
        <w:trPr>
          <w:cantSplit/>
          <w:jc w:val="center"/>
        </w:trPr>
        <w:tc>
          <w:tcPr>
            <w:tcW w:w="2952" w:type="dxa"/>
            <w:tcMar>
              <w:top w:w="70" w:type="dxa"/>
              <w:left w:w="80" w:type="dxa"/>
              <w:bottom w:w="70" w:type="dxa"/>
              <w:right w:w="80" w:type="dxa"/>
            </w:tcMar>
            <w:vAlign w:val="center"/>
          </w:tcPr>
          <w:p w14:paraId="0000059C" w14:textId="77777777" w:rsidR="00356407" w:rsidRDefault="00410B7F">
            <w:pPr>
              <w:pBdr>
                <w:top w:val="nil"/>
                <w:left w:val="nil"/>
                <w:bottom w:val="nil"/>
                <w:right w:val="nil"/>
                <w:between w:val="nil"/>
              </w:pBdr>
              <w:spacing w:after="40" w:line="259" w:lineRule="auto"/>
            </w:pPr>
            <w:r>
              <w:rPr>
                <w:sz w:val="20"/>
                <w:szCs w:val="20"/>
              </w:rPr>
              <w:t>Run register</w:t>
            </w:r>
          </w:p>
        </w:tc>
        <w:tc>
          <w:tcPr>
            <w:tcW w:w="7128" w:type="dxa"/>
            <w:tcMar>
              <w:top w:w="70" w:type="dxa"/>
              <w:left w:w="80" w:type="dxa"/>
              <w:bottom w:w="70" w:type="dxa"/>
              <w:right w:w="80" w:type="dxa"/>
            </w:tcMar>
            <w:vAlign w:val="center"/>
          </w:tcPr>
          <w:p w14:paraId="0000059D" w14:textId="77777777" w:rsidR="00356407" w:rsidRDefault="00410B7F">
            <w:pPr>
              <w:pBdr>
                <w:top w:val="nil"/>
                <w:left w:val="nil"/>
                <w:bottom w:val="nil"/>
                <w:right w:val="nil"/>
                <w:between w:val="nil"/>
              </w:pBdr>
              <w:spacing w:after="40" w:line="259" w:lineRule="auto"/>
            </w:pPr>
            <w:r>
              <w:rPr>
                <w:sz w:val="20"/>
                <w:szCs w:val="20"/>
              </w:rPr>
              <w:t>Job, condition, replicate, run ID, requested/returned settings, timestamps, and status.</w:t>
            </w:r>
          </w:p>
        </w:tc>
      </w:tr>
      <w:tr w:rsidR="00356407" w14:paraId="0DF2D8AE" w14:textId="77777777">
        <w:trPr>
          <w:cantSplit/>
          <w:jc w:val="center"/>
        </w:trPr>
        <w:tc>
          <w:tcPr>
            <w:tcW w:w="2952" w:type="dxa"/>
            <w:tcMar>
              <w:top w:w="70" w:type="dxa"/>
              <w:left w:w="80" w:type="dxa"/>
              <w:bottom w:w="70" w:type="dxa"/>
              <w:right w:w="80" w:type="dxa"/>
            </w:tcMar>
            <w:vAlign w:val="center"/>
          </w:tcPr>
          <w:p w14:paraId="0000059E" w14:textId="77777777" w:rsidR="00356407" w:rsidRDefault="00410B7F">
            <w:pPr>
              <w:pBdr>
                <w:top w:val="nil"/>
                <w:left w:val="nil"/>
                <w:bottom w:val="nil"/>
                <w:right w:val="nil"/>
                <w:between w:val="nil"/>
              </w:pBdr>
              <w:spacing w:after="40" w:line="259" w:lineRule="auto"/>
            </w:pPr>
            <w:r>
              <w:rPr>
                <w:sz w:val="20"/>
                <w:szCs w:val="20"/>
              </w:rPr>
              <w:t>Original responses and answers</w:t>
            </w:r>
          </w:p>
        </w:tc>
        <w:tc>
          <w:tcPr>
            <w:tcW w:w="7128" w:type="dxa"/>
            <w:tcMar>
              <w:top w:w="70" w:type="dxa"/>
              <w:left w:w="80" w:type="dxa"/>
              <w:bottom w:w="70" w:type="dxa"/>
              <w:right w:w="80" w:type="dxa"/>
            </w:tcMar>
            <w:vAlign w:val="center"/>
          </w:tcPr>
          <w:p w14:paraId="0000059F" w14:textId="77777777" w:rsidR="00356407" w:rsidRDefault="00410B7F">
            <w:pPr>
              <w:pBdr>
                <w:top w:val="nil"/>
                <w:left w:val="nil"/>
                <w:bottom w:val="nil"/>
                <w:right w:val="nil"/>
                <w:between w:val="nil"/>
              </w:pBdr>
              <w:spacing w:after="40" w:line="259" w:lineRule="auto"/>
            </w:pPr>
            <w:r>
              <w:rPr>
                <w:sz w:val="20"/>
                <w:szCs w:val="20"/>
              </w:rPr>
              <w:t>Complete returned data; saved answer content checked against the original output value where directly accessible.</w:t>
            </w:r>
          </w:p>
        </w:tc>
      </w:tr>
      <w:tr w:rsidR="00356407" w14:paraId="386F5504" w14:textId="77777777">
        <w:trPr>
          <w:cantSplit/>
          <w:jc w:val="center"/>
        </w:trPr>
        <w:tc>
          <w:tcPr>
            <w:tcW w:w="2952" w:type="dxa"/>
            <w:tcMar>
              <w:top w:w="70" w:type="dxa"/>
              <w:left w:w="80" w:type="dxa"/>
              <w:bottom w:w="70" w:type="dxa"/>
              <w:right w:w="80" w:type="dxa"/>
            </w:tcMar>
            <w:vAlign w:val="center"/>
          </w:tcPr>
          <w:p w14:paraId="000005A0" w14:textId="77777777" w:rsidR="00356407" w:rsidRDefault="00410B7F">
            <w:pPr>
              <w:pBdr>
                <w:top w:val="nil"/>
                <w:left w:val="nil"/>
                <w:bottom w:val="nil"/>
                <w:right w:val="nil"/>
                <w:between w:val="nil"/>
              </w:pBdr>
              <w:spacing w:after="40" w:line="259" w:lineRule="auto"/>
            </w:pPr>
            <w:r>
              <w:rPr>
                <w:sz w:val="20"/>
                <w:szCs w:val="20"/>
              </w:rPr>
              <w:t>Query events and source records</w:t>
            </w:r>
          </w:p>
        </w:tc>
        <w:tc>
          <w:tcPr>
            <w:tcW w:w="7128" w:type="dxa"/>
            <w:tcMar>
              <w:top w:w="70" w:type="dxa"/>
              <w:left w:w="80" w:type="dxa"/>
              <w:bottom w:w="70" w:type="dxa"/>
              <w:right w:w="80" w:type="dxa"/>
            </w:tcMar>
            <w:vAlign w:val="center"/>
          </w:tcPr>
          <w:p w14:paraId="000005A1" w14:textId="77777777" w:rsidR="00356407" w:rsidRDefault="00410B7F">
            <w:pPr>
              <w:pBdr>
                <w:top w:val="nil"/>
                <w:left w:val="nil"/>
                <w:bottom w:val="nil"/>
                <w:right w:val="nil"/>
                <w:between w:val="nil"/>
              </w:pBdr>
              <w:spacing w:after="40" w:line="259" w:lineRule="auto"/>
            </w:pPr>
            <w:r>
              <w:rPr>
                <w:sz w:val="20"/>
                <w:szCs w:val="20"/>
              </w:rPr>
              <w:t>Full relevant pages recovered, with counts and missing fields accounted for.</w:t>
            </w:r>
          </w:p>
        </w:tc>
      </w:tr>
      <w:tr w:rsidR="00356407" w14:paraId="221D5113" w14:textId="77777777">
        <w:trPr>
          <w:cantSplit/>
          <w:jc w:val="center"/>
        </w:trPr>
        <w:tc>
          <w:tcPr>
            <w:tcW w:w="2952" w:type="dxa"/>
            <w:tcMar>
              <w:top w:w="70" w:type="dxa"/>
              <w:left w:w="80" w:type="dxa"/>
              <w:bottom w:w="70" w:type="dxa"/>
              <w:right w:w="80" w:type="dxa"/>
            </w:tcMar>
            <w:vAlign w:val="center"/>
          </w:tcPr>
          <w:p w14:paraId="000005A2" w14:textId="77777777" w:rsidR="00356407" w:rsidRDefault="00410B7F">
            <w:pPr>
              <w:pBdr>
                <w:top w:val="nil"/>
                <w:left w:val="nil"/>
                <w:bottom w:val="nil"/>
                <w:right w:val="nil"/>
                <w:between w:val="nil"/>
              </w:pBdr>
              <w:spacing w:after="40" w:line="259" w:lineRule="auto"/>
            </w:pPr>
            <w:r>
              <w:rPr>
                <w:sz w:val="20"/>
                <w:szCs w:val="20"/>
              </w:rPr>
              <w:t>Analytical tables</w:t>
            </w:r>
          </w:p>
        </w:tc>
        <w:tc>
          <w:tcPr>
            <w:tcW w:w="7128" w:type="dxa"/>
            <w:tcMar>
              <w:top w:w="70" w:type="dxa"/>
              <w:left w:w="80" w:type="dxa"/>
              <w:bottom w:w="70" w:type="dxa"/>
              <w:right w:w="80" w:type="dxa"/>
            </w:tcMar>
            <w:vAlign w:val="center"/>
          </w:tcPr>
          <w:p w14:paraId="000005A3" w14:textId="77777777" w:rsidR="00356407" w:rsidRDefault="00410B7F">
            <w:pPr>
              <w:pBdr>
                <w:top w:val="nil"/>
                <w:left w:val="nil"/>
                <w:bottom w:val="nil"/>
                <w:right w:val="nil"/>
                <w:between w:val="nil"/>
              </w:pBdr>
              <w:spacing w:after="40" w:line="259" w:lineRule="auto"/>
            </w:pPr>
            <w:r>
              <w:rPr>
                <w:sz w:val="20"/>
                <w:szCs w:val="20"/>
              </w:rPr>
              <w:t>Original URLs retained; normalization and role mapping documented separately.</w:t>
            </w:r>
          </w:p>
        </w:tc>
      </w:tr>
      <w:tr w:rsidR="00356407" w14:paraId="59BBF87A" w14:textId="77777777">
        <w:trPr>
          <w:cantSplit/>
          <w:jc w:val="center"/>
        </w:trPr>
        <w:tc>
          <w:tcPr>
            <w:tcW w:w="2952" w:type="dxa"/>
            <w:tcMar>
              <w:top w:w="70" w:type="dxa"/>
              <w:left w:w="80" w:type="dxa"/>
              <w:bottom w:w="70" w:type="dxa"/>
              <w:right w:w="80" w:type="dxa"/>
            </w:tcMar>
            <w:vAlign w:val="center"/>
          </w:tcPr>
          <w:p w14:paraId="000005A4" w14:textId="77777777" w:rsidR="00356407" w:rsidRDefault="00410B7F">
            <w:pPr>
              <w:pBdr>
                <w:top w:val="nil"/>
                <w:left w:val="nil"/>
                <w:bottom w:val="nil"/>
                <w:right w:val="nil"/>
                <w:between w:val="nil"/>
              </w:pBdr>
              <w:spacing w:after="40" w:line="259" w:lineRule="auto"/>
            </w:pPr>
            <w:r>
              <w:rPr>
                <w:sz w:val="20"/>
                <w:szCs w:val="20"/>
              </w:rPr>
              <w:t>Manifest</w:t>
            </w:r>
          </w:p>
        </w:tc>
        <w:tc>
          <w:tcPr>
            <w:tcW w:w="7128" w:type="dxa"/>
            <w:tcMar>
              <w:top w:w="70" w:type="dxa"/>
              <w:left w:w="80" w:type="dxa"/>
              <w:bottom w:w="70" w:type="dxa"/>
              <w:right w:w="80" w:type="dxa"/>
            </w:tcMar>
            <w:vAlign w:val="center"/>
          </w:tcPr>
          <w:p w14:paraId="000005A5" w14:textId="77777777" w:rsidR="00356407" w:rsidRDefault="00410B7F">
            <w:pPr>
              <w:pBdr>
                <w:top w:val="nil"/>
                <w:left w:val="nil"/>
                <w:bottom w:val="nil"/>
                <w:right w:val="nil"/>
                <w:between w:val="nil"/>
              </w:pBdr>
              <w:spacing w:after="40" w:line="259" w:lineRule="auto"/>
            </w:pPr>
            <w:r>
              <w:rPr>
                <w:sz w:val="20"/>
                <w:szCs w:val="20"/>
              </w:rPr>
              <w:t>File names, counts, hashes where available, provenance, and unresolved gaps.</w:t>
            </w:r>
          </w:p>
        </w:tc>
      </w:tr>
    </w:tbl>
    <w:p w14:paraId="000005A6" w14:textId="77777777" w:rsidR="00356407" w:rsidRDefault="00410B7F">
      <w:pPr>
        <w:pBdr>
          <w:top w:val="nil"/>
          <w:left w:val="nil"/>
          <w:bottom w:val="nil"/>
          <w:right w:val="nil"/>
          <w:between w:val="nil"/>
        </w:pBdr>
        <w:spacing w:before="120"/>
      </w:pPr>
      <w:r>
        <w:lastRenderedPageBreak/>
        <w:t>Move original bytes or directly captured response data through the supported file route. Preserve the complete string value when decoding a JSON answer; log any subsequent displa</w:t>
      </w:r>
      <w:r>
        <w:t>y conversion. Model-authored summaries belong in analysis files alongside the originals.</w:t>
      </w:r>
    </w:p>
    <w:p w14:paraId="000005A7" w14:textId="77777777" w:rsidR="00356407" w:rsidRDefault="00410B7F">
      <w:pPr>
        <w:pStyle w:val="Heading4"/>
      </w:pPr>
      <w:bookmarkStart w:id="214" w:name="_heading=h.4hq42isvov6e" w:colFirst="0" w:colLast="0"/>
      <w:bookmarkEnd w:id="214"/>
      <w:r>
        <w:t>What is reported preserved for Asteron</w:t>
      </w:r>
    </w:p>
    <w:p w14:paraId="000005A8" w14:textId="77777777" w:rsidR="00356407" w:rsidRDefault="00410B7F">
      <w:pPr>
        <w:keepLines/>
        <w:pBdr>
          <w:top w:val="nil"/>
          <w:left w:val="nil"/>
          <w:bottom w:val="nil"/>
          <w:right w:val="nil"/>
          <w:between w:val="nil"/>
        </w:pBdr>
      </w:pPr>
      <w:r>
        <w:t xml:space="preserve">The Asteron preservation reports identify the approved prompt workbook, run index, trace registers, and source-event dataset covering all 81 conditions. The latest answer-preservation report reviewed for this note records 75 archived answers and six early </w:t>
      </w:r>
      <w:r>
        <w:t>Neutral/CFO interpretation answers pending export. Appendix J describes the scope and discrepancies. These are historical archive reports; this editorial revision adds no new TI execution or answer-export verification. [R06-R08]</w:t>
      </w:r>
    </w:p>
    <w:p w14:paraId="000005A9" w14:textId="77777777" w:rsidR="00356407" w:rsidRDefault="00410B7F">
      <w:pPr>
        <w:pBdr>
          <w:top w:val="nil"/>
          <w:left w:val="nil"/>
          <w:bottom w:val="nil"/>
          <w:right w:val="nil"/>
          <w:between w:val="nil"/>
        </w:pBdr>
      </w:pPr>
      <w:r>
        <w:t>Keep the authoritative iden</w:t>
      </w:r>
      <w:r>
        <w:t>tifiers when direct preservation remains unavailable. A clearly scoped source comparison remains useful; a claim requiring unrecovered text waits for that text.</w:t>
      </w:r>
    </w:p>
    <w:p w14:paraId="000005AA" w14:textId="77777777" w:rsidR="00356407" w:rsidRDefault="00410B7F">
      <w:pPr>
        <w:pStyle w:val="Heading4"/>
      </w:pPr>
      <w:bookmarkStart w:id="215" w:name="_heading=h.kezplbgsfnji" w:colFirst="0" w:colLast="0"/>
      <w:bookmarkEnd w:id="215"/>
      <w:r>
        <w:t>Recover from interruption</w:t>
      </w:r>
    </w:p>
    <w:p w14:paraId="000005AB" w14:textId="77777777" w:rsidR="00356407" w:rsidRDefault="00410B7F">
      <w:pPr>
        <w:keepLines/>
        <w:pBdr>
          <w:top w:val="nil"/>
          <w:left w:val="nil"/>
          <w:bottom w:val="nil"/>
          <w:right w:val="nil"/>
          <w:between w:val="nil"/>
        </w:pBdr>
      </w:pPr>
      <w:r>
        <w:t>Resume by locating the existing job and checking its status. Preserve</w:t>
      </w:r>
      <w:r>
        <w:t xml:space="preserve"> completed and failed conditions. Treat any new submission as a separate attempt and link it to the original condition. Report which records were recovered, which remain missing, and whether another execution was approved. </w:t>
      </w:r>
      <w:hyperlink w:anchor="bookmark=id.2mdmltw41ejy">
        <w:r>
          <w:t>[R21]</w:t>
        </w:r>
      </w:hyperlink>
    </w:p>
    <w:p w14:paraId="000005AC"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Demonstrate preservation on one existing result before planning a large collection. Record the available archive and its exact remaining dependencies.</w:t>
      </w:r>
    </w:p>
    <w:p w14:paraId="000005AD" w14:textId="77777777" w:rsidR="00356407" w:rsidRDefault="00410B7F">
      <w:pPr>
        <w:pStyle w:val="Heading3"/>
      </w:pPr>
      <w:bookmarkStart w:id="216" w:name="bookmark=id.dbzcdjze0bpq" w:colFirst="0" w:colLast="0"/>
      <w:bookmarkStart w:id="217" w:name="_heading=h.r8bzyx4g3zhl" w:colFirst="0" w:colLast="0"/>
      <w:bookmarkEnd w:id="216"/>
      <w:bookmarkEnd w:id="217"/>
      <w:r>
        <w:t>K6. Prepare a new comparison</w:t>
      </w:r>
    </w:p>
    <w:p w14:paraId="000005AE" w14:textId="77777777" w:rsidR="00356407" w:rsidRDefault="00410B7F">
      <w:pPr>
        <w:pStyle w:val="Heading4"/>
      </w:pPr>
      <w:bookmarkStart w:id="218" w:name="_heading=h.1p3y3r88385d" w:colFirst="0" w:colLast="0"/>
      <w:bookmarkEnd w:id="218"/>
      <w:r>
        <w:t>Approve the design and settings together</w:t>
      </w:r>
    </w:p>
    <w:p w14:paraId="000005AF" w14:textId="77777777" w:rsidR="00356407" w:rsidRDefault="00410B7F">
      <w:pPr>
        <w:keepLines/>
        <w:pBdr>
          <w:top w:val="nil"/>
          <w:left w:val="nil"/>
          <w:bottom w:val="nil"/>
          <w:right w:val="nil"/>
          <w:between w:val="nil"/>
        </w:pBdr>
      </w:pPr>
      <w:r>
        <w:t>Free</w:t>
      </w:r>
      <w:r>
        <w:t>ze the common record and role prompts from Steps 1-3. Select the exact system, effort, repetitions, and descriptive label. Establish the available budget and the preservation route. For a role comparison, keep the shared facts and evidence request constant</w:t>
      </w:r>
      <w:r>
        <w:t xml:space="preserve"> and preserve each responsibility clause.</w:t>
      </w:r>
    </w:p>
    <w:p w14:paraId="000005B0" w14:textId="77777777" w:rsidR="00356407" w:rsidRDefault="00410B7F">
      <w:pPr>
        <w:pBdr>
          <w:top w:val="nil"/>
          <w:left w:val="nil"/>
          <w:bottom w:val="nil"/>
          <w:right w:val="nil"/>
          <w:between w:val="nil"/>
        </w:pBdr>
      </w:pPr>
      <w:r>
        <w:t>Submit only the approved prompts and settings. Save the returned job ID, check progress, and classify each condition as completed, failed, or still pending. Resolve original run IDs against exact prompts. Recover t</w:t>
      </w:r>
      <w:r>
        <w:t xml:space="preserve">he views needed for the analysis, then use Steps 5-8 to inspect sources and write the findings. </w:t>
      </w:r>
      <w:hyperlink w:anchor="bookmark=id.2mdmltw41ejy">
        <w:r>
          <w:t>[R21]</w:t>
        </w:r>
      </w:hyperlink>
    </w:p>
    <w:p w14:paraId="000005B1" w14:textId="77777777" w:rsidR="00356407" w:rsidRDefault="00410B7F">
      <w:pPr>
        <w:pStyle w:val="Heading4"/>
      </w:pPr>
      <w:bookmarkStart w:id="219" w:name="_heading=h.eu4bsnkyibuh" w:colFirst="0" w:colLast="0"/>
      <w:bookmarkEnd w:id="219"/>
      <w:r>
        <w:t>Copyable instruction for an assistant with TI access</w:t>
      </w:r>
    </w:p>
    <w:p w14:paraId="000005B2" w14:textId="77777777" w:rsidR="00356407" w:rsidRDefault="00410B7F">
      <w:pPr>
        <w:keepLines/>
        <w:pBdr>
          <w:top w:val="nil"/>
          <w:left w:val="nil"/>
          <w:bottom w:val="nil"/>
          <w:right w:val="nil"/>
          <w:between w:val="nil"/>
        </w:pBdr>
      </w:pPr>
      <w:r>
        <w:t>Use this guide and the attached situation and prompt f</w:t>
      </w:r>
      <w:r>
        <w:t>iles. First inspect the TI tools available to this connection and report the supported read, run, and preservation routes.</w:t>
      </w:r>
    </w:p>
    <w:p w14:paraId="000005B3" w14:textId="77777777" w:rsidR="00356407" w:rsidRDefault="00410B7F">
      <w:pPr>
        <w:pBdr>
          <w:top w:val="nil"/>
          <w:left w:val="nil"/>
          <w:bottom w:val="nil"/>
          <w:right w:val="nil"/>
          <w:between w:val="nil"/>
        </w:pBdr>
      </w:pPr>
      <w:r>
        <w:t xml:space="preserve">For an existing investigation, recover the specified job and runs. Match each exact prompt to its condition and replicate, then save </w:t>
      </w:r>
      <w:r>
        <w:t>the mapping from comparison labels to original run IDs. Retrieve complete answers, recorded queries, and the source records needed for the proposed analysis. Use compact views for orientation and complete records for counts.</w:t>
      </w:r>
    </w:p>
    <w:p w14:paraId="000005B4" w14:textId="77777777" w:rsidR="00356407" w:rsidRDefault="00410B7F">
      <w:pPr>
        <w:pBdr>
          <w:top w:val="nil"/>
          <w:left w:val="nil"/>
          <w:bottom w:val="nil"/>
          <w:right w:val="nil"/>
          <w:between w:val="nil"/>
        </w:pBdr>
      </w:pPr>
      <w:r>
        <w:t>For a new investigation, present the exact prompt set, model, effort, profile, repetitions, expected number of runs, budget constraints, and preservation plan for approval. Execute after that approval and record failures and retries as distinct attempts.</w:t>
      </w:r>
    </w:p>
    <w:p w14:paraId="000005B5" w14:textId="77777777" w:rsidR="00356407" w:rsidRDefault="00410B7F">
      <w:pPr>
        <w:pBdr>
          <w:top w:val="nil"/>
          <w:left w:val="nil"/>
          <w:bottom w:val="nil"/>
          <w:right w:val="nil"/>
          <w:between w:val="nil"/>
        </w:pBdr>
      </w:pPr>
      <w:r>
        <w:t>Preserve original response data through a supported file route where available. Report pagination coverage, missing records, and any unverified preservation step. Keep requested settings separate from returned metadata.</w:t>
      </w:r>
    </w:p>
    <w:p w14:paraId="000005B6" w14:textId="77777777" w:rsidR="00356407" w:rsidRDefault="00410B7F">
      <w:pPr>
        <w:pBdr>
          <w:top w:val="nil"/>
          <w:left w:val="nil"/>
          <w:bottom w:val="nil"/>
          <w:right w:val="nil"/>
          <w:between w:val="nil"/>
        </w:pBdr>
      </w:pPr>
      <w:r>
        <w:lastRenderedPageBreak/>
        <w:t>Compare the source sets at a declare</w:t>
      </w:r>
      <w:r>
        <w:t>d unit. Read relevant source passages. Separate what the prompt supplied, what the tool recorded, what source inspection establishes, and what remains a hypothesis about the people. Return the Decision Evidence Record and the strongest supported next actio</w:t>
      </w:r>
      <w:r>
        <w:t>n.</w:t>
      </w:r>
    </w:p>
    <w:p w14:paraId="000005B7" w14:textId="77777777" w:rsidR="00356407" w:rsidRDefault="00410B7F">
      <w:pPr>
        <w:pBdr>
          <w:top w:val="nil"/>
          <w:left w:val="nil"/>
          <w:bottom w:val="nil"/>
          <w:right w:val="nil"/>
          <w:between w:val="nil"/>
        </w:pBdr>
      </w:pPr>
      <w:r>
        <w:t>This is an agent instruction, rather than an executable API payload. The connected agent uses the current tool schemas for calls. The operator briefing’s dated response examples provide a reference, while the live definitions govern supported parameters</w:t>
      </w:r>
      <w:r>
        <w:t xml:space="preserve">. </w:t>
      </w:r>
      <w:hyperlink w:anchor="bookmark=id.2mdmltw41ejy">
        <w:r>
          <w:t>[R21]</w:t>
        </w:r>
      </w:hyperlink>
    </w:p>
    <w:p w14:paraId="000005B8" w14:textId="77777777" w:rsidR="00356407" w:rsidRDefault="00410B7F">
      <w:pPr>
        <w:pStyle w:val="Heading4"/>
      </w:pPr>
      <w:bookmarkStart w:id="220" w:name="_heading=h.umdnx2qywlsb" w:colFirst="0" w:colLast="0"/>
      <w:bookmarkEnd w:id="220"/>
      <w:r>
        <w:t>Use the record with the people involved</w:t>
      </w:r>
    </w:p>
    <w:p w14:paraId="000005B9" w14:textId="77777777" w:rsidR="00356407" w:rsidRDefault="00410B7F">
      <w:pPr>
        <w:keepLines/>
        <w:pBdr>
          <w:top w:val="nil"/>
          <w:left w:val="nil"/>
          <w:bottom w:val="nil"/>
          <w:right w:val="nil"/>
          <w:between w:val="nil"/>
        </w:pBdr>
      </w:pPr>
      <w:r>
        <w:t xml:space="preserve">Use the record to prepare the next conversation, verification, or information change. Explain what was researched, what the sources support, and which questions </w:t>
      </w:r>
      <w:r>
        <w:t>remain open. Keep each person's actual choices and responsibilities clear, including the decisions that require their own judgment.</w:t>
      </w:r>
    </w:p>
    <w:p w14:paraId="000005BA" w14:textId="77777777" w:rsidR="00356407" w:rsidRDefault="00410B7F">
      <w:pPr>
        <w:pBdr>
          <w:top w:val="nil"/>
          <w:left w:val="single" w:sz="8" w:space="7" w:color="91A8B2"/>
          <w:bottom w:val="nil"/>
          <w:right w:val="nil"/>
          <w:between w:val="nil"/>
        </w:pBdr>
        <w:spacing w:before="120" w:after="180"/>
        <w:ind w:left="173" w:right="115"/>
      </w:pPr>
      <w:r>
        <w:rPr>
          <w:b/>
          <w:bCs/>
          <w:sz w:val="21"/>
          <w:szCs w:val="21"/>
        </w:rPr>
        <w:t>WHAT TO DO</w:t>
      </w:r>
      <w:r>
        <w:t xml:space="preserve"> Execute the approved comparison, preserve its record, and return to source inspection and role findings. Keep too</w:t>
      </w:r>
      <w:r>
        <w:t>l mechanics in service of the investigation.</w:t>
      </w:r>
    </w:p>
    <w:sectPr w:rsidR="00356407">
      <w:headerReference w:type="default" r:id="rId46"/>
      <w:footerReference w:type="default" r:id="rId47"/>
      <w:pgSz w:w="12240" w:h="15840"/>
      <w:pgMar w:top="1008" w:right="1080" w:bottom="936" w:left="1080" w:header="403" w:footer="403"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0A6D81" w14:textId="77777777" w:rsidR="00410B7F" w:rsidRDefault="00410B7F">
      <w:pPr>
        <w:spacing w:after="0" w:line="240" w:lineRule="auto"/>
      </w:pPr>
      <w:r>
        <w:separator/>
      </w:r>
    </w:p>
  </w:endnote>
  <w:endnote w:type="continuationSeparator" w:id="0">
    <w:p w14:paraId="78E9E14B" w14:textId="77777777" w:rsidR="00410B7F" w:rsidRDefault="0041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ato">
    <w:panose1 w:val="020F0502020204030203"/>
    <w:charset w:val="00"/>
    <w:family w:val="swiss"/>
    <w:pitch w:val="variable"/>
    <w:sig w:usb0="800000AF" w:usb1="4000604A" w:usb2="00000000" w:usb3="00000000" w:csb0="00000093" w:csb1="00000000"/>
    <w:embedRegular r:id="rId1" w:fontKey="{608988D7-2249-477C-A10B-82C0754BCD89}"/>
    <w:embedBold r:id="rId2" w:fontKey="{1B9BBEBC-41D1-4ACF-B601-21589CE17BF7}"/>
    <w:embedItalic r:id="rId3" w:fontKey="{792FEA59-2780-422E-853F-98F1EC8D0B45}"/>
    <w:embedBoldItalic r:id="rId4" w:fontKey="{3A9E5D14-86CC-4E55-A674-6F56274DFB39}"/>
  </w:font>
  <w:font w:name="Calibri">
    <w:panose1 w:val="020F0502020204030204"/>
    <w:charset w:val="00"/>
    <w:family w:val="swiss"/>
    <w:pitch w:val="variable"/>
    <w:sig w:usb0="E4002EFF" w:usb1="C000247B" w:usb2="00000009" w:usb3="00000000" w:csb0="000001FF" w:csb1="00000000"/>
    <w:embedRegular r:id="rId5" w:fontKey="{7961D9C9-025B-4104-A9E5-09CA683F1E2B}"/>
    <w:embedBold r:id="rId6" w:fontKey="{6F80BB5F-E419-4908-A2A3-91D6923FFDB5}"/>
    <w:embedItalic r:id="rId7" w:fontKey="{DCC3D389-011F-4A68-A77F-3F5E97380351}"/>
    <w:embedBoldItalic r:id="rId8" w:fontKey="{94D5E7C2-58FD-4AEE-9915-2C2BE7380CC0}"/>
  </w:font>
  <w:font w:name="Times New Roman">
    <w:panose1 w:val="02020603050405020304"/>
    <w:charset w:val="00"/>
    <w:family w:val="roman"/>
    <w:pitch w:val="variable"/>
    <w:sig w:usb0="E0002EFF" w:usb1="C000785B" w:usb2="00000009" w:usb3="00000000" w:csb0="000001FF" w:csb1="00000000"/>
  </w:font>
  <w:font w:name="Aptos">
    <w:charset w:val="00"/>
    <w:family w:val="auto"/>
    <w:pitch w:val="default"/>
  </w:font>
  <w:font w:name="Courier">
    <w:panose1 w:val="02070409020205020404"/>
    <w:charset w:val="00"/>
    <w:family w:val="modern"/>
    <w:notTrueType/>
    <w:pitch w:val="fixed"/>
    <w:sig w:usb0="00000003" w:usb1="00000000" w:usb2="00000000" w:usb3="00000000" w:csb0="00000001" w:csb1="00000000"/>
  </w:font>
  <w:font w:name="DejaVu Sans Mono">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9" w:fontKey="{F86559D7-A8F3-47B2-AA2E-3C03C061DA28}"/>
  </w:font>
  <w:font w:name="Verdana">
    <w:panose1 w:val="020B0604030504040204"/>
    <w:charset w:val="00"/>
    <w:family w:val="swiss"/>
    <w:pitch w:val="variable"/>
    <w:sig w:usb0="A00006FF" w:usb1="4000205B" w:usb2="00000010" w:usb3="00000000" w:csb0="0000019F" w:csb1="00000000"/>
    <w:embedRegular r:id="rId10" w:fontKey="{DB63659D-9AE4-4B4F-B027-85A4E7477547}"/>
    <w:embedBold r:id="rId11" w:fontKey="{AD413930-BB9F-40B9-BDEC-F1CC42FFD640}"/>
  </w:font>
  <w:font w:name="Cambria">
    <w:panose1 w:val="02040503050406030204"/>
    <w:charset w:val="00"/>
    <w:family w:val="roman"/>
    <w:pitch w:val="variable"/>
    <w:sig w:usb0="E00006FF" w:usb1="420024FF" w:usb2="02000000" w:usb3="00000000" w:csb0="0000019F" w:csb1="00000000"/>
    <w:embedRegular r:id="rId12" w:fontKey="{86FD8343-D747-4C3A-ACFC-142BC99BDBBC}"/>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5BC" w14:textId="77777777" w:rsidR="00356407" w:rsidRDefault="00410B7F">
    <w:pPr>
      <w:pBdr>
        <w:top w:val="nil"/>
        <w:left w:val="nil"/>
        <w:bottom w:val="nil"/>
        <w:right w:val="nil"/>
        <w:between w:val="nil"/>
      </w:pBdr>
      <w:tabs>
        <w:tab w:val="right" w:pos="10080"/>
      </w:tabs>
      <w:spacing w:line="269" w:lineRule="auto"/>
      <w:rPr>
        <w:color w:val="53636A"/>
        <w:sz w:val="19"/>
        <w:szCs w:val="19"/>
      </w:rPr>
    </w:pPr>
    <w:r>
      <w:rPr>
        <w:color w:val="53636A"/>
        <w:sz w:val="16"/>
        <w:szCs w:val="16"/>
      </w:rPr>
      <w:t>CITATION LABS / APPLIED INFORMATION DESIGN</w:t>
    </w:r>
    <w:r>
      <w:rPr>
        <w:color w:val="53636A"/>
        <w:sz w:val="16"/>
        <w:szCs w:val="16"/>
      </w:rPr>
      <w:tab/>
    </w:r>
    <w:r>
      <w:rPr>
        <w:color w:val="53636A"/>
        <w:sz w:val="19"/>
        <w:szCs w:val="19"/>
      </w:rPr>
      <w:fldChar w:fldCharType="begin"/>
    </w:r>
    <w:r>
      <w:rPr>
        <w:color w:val="53636A"/>
        <w:sz w:val="19"/>
        <w:szCs w:val="19"/>
      </w:rPr>
      <w:instrText>PAGE</w:instrText>
    </w:r>
    <w:r w:rsidR="00B65E4A">
      <w:rPr>
        <w:color w:val="53636A"/>
        <w:sz w:val="19"/>
        <w:szCs w:val="19"/>
      </w:rPr>
      <w:fldChar w:fldCharType="separate"/>
    </w:r>
    <w:r w:rsidR="00B65E4A">
      <w:rPr>
        <w:noProof/>
        <w:color w:val="53636A"/>
        <w:sz w:val="19"/>
        <w:szCs w:val="19"/>
      </w:rPr>
      <w:t>3</w:t>
    </w:r>
    <w:r>
      <w:rPr>
        <w:color w:val="53636A"/>
        <w:sz w:val="19"/>
        <w:szCs w:val="1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30E94F" w14:textId="77777777" w:rsidR="00410B7F" w:rsidRDefault="00410B7F">
      <w:pPr>
        <w:spacing w:after="0" w:line="240" w:lineRule="auto"/>
      </w:pPr>
      <w:r>
        <w:separator/>
      </w:r>
    </w:p>
  </w:footnote>
  <w:footnote w:type="continuationSeparator" w:id="0">
    <w:p w14:paraId="2A7225AA" w14:textId="77777777" w:rsidR="00410B7F" w:rsidRDefault="00410B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5BB" w14:textId="77777777" w:rsidR="00356407" w:rsidRDefault="00410B7F">
    <w:pPr>
      <w:pBdr>
        <w:top w:val="nil"/>
        <w:left w:val="nil"/>
        <w:bottom w:val="nil"/>
        <w:right w:val="nil"/>
        <w:between w:val="nil"/>
      </w:pBdr>
      <w:spacing w:line="269" w:lineRule="auto"/>
      <w:rPr>
        <w:color w:val="53636A"/>
        <w:sz w:val="19"/>
        <w:szCs w:val="19"/>
      </w:rPr>
    </w:pPr>
    <w:r>
      <w:rPr>
        <w:color w:val="53636A"/>
        <w:sz w:val="16"/>
        <w:szCs w:val="16"/>
      </w:rPr>
      <w:t>HELPING PEOPLE WORK THROUGH A SHARED DECISION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FA05F2"/>
    <w:multiLevelType w:val="multilevel"/>
    <w:tmpl w:val="8E5262E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407"/>
    <w:rsid w:val="00356407"/>
    <w:rsid w:val="00410B7F"/>
    <w:rsid w:val="00B65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DD0986-CB08-415A-A0A6-4458B53F1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eastAsia="Lato" w:hAnsi="Lato" w:cs="Lato"/>
        <w:color w:val="202D33"/>
        <w:sz w:val="22"/>
        <w:szCs w:val="22"/>
        <w:lang w:val="en"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pPr>
      <w:keepNext/>
      <w:keepLines/>
      <w:spacing w:before="300" w:after="460" w:line="252" w:lineRule="auto"/>
      <w:outlineLvl w:val="0"/>
    </w:pPr>
    <w:rPr>
      <w:b/>
      <w:bCs/>
      <w:color w:val="183F51"/>
      <w:sz w:val="58"/>
      <w:szCs w:val="58"/>
    </w:rPr>
  </w:style>
  <w:style w:type="paragraph" w:styleId="Heading2">
    <w:name w:val="heading 2"/>
    <w:basedOn w:val="Normal"/>
    <w:next w:val="Normal"/>
    <w:link w:val="Heading2Char"/>
    <w:pPr>
      <w:keepNext/>
      <w:keepLines/>
      <w:spacing w:before="220" w:after="100" w:line="252" w:lineRule="auto"/>
      <w:outlineLvl w:val="1"/>
    </w:pPr>
    <w:rPr>
      <w:b/>
      <w:bCs/>
      <w:color w:val="183F51"/>
      <w:sz w:val="32"/>
      <w:szCs w:val="32"/>
    </w:rPr>
  </w:style>
  <w:style w:type="paragraph" w:styleId="Heading3">
    <w:name w:val="heading 3"/>
    <w:basedOn w:val="Normal"/>
    <w:next w:val="Normal"/>
    <w:link w:val="Heading3Char"/>
    <w:pPr>
      <w:keepNext/>
      <w:keepLines/>
      <w:spacing w:before="180" w:after="80" w:line="252" w:lineRule="auto"/>
      <w:outlineLvl w:val="2"/>
    </w:pPr>
    <w:rPr>
      <w:b/>
      <w:bCs/>
      <w:color w:val="183F51"/>
      <w:sz w:val="25"/>
      <w:szCs w:val="25"/>
    </w:rPr>
  </w:style>
  <w:style w:type="paragraph" w:styleId="Heading4">
    <w:name w:val="heading 4"/>
    <w:basedOn w:val="Normal"/>
    <w:next w:val="Normal"/>
    <w:link w:val="Heading4Char"/>
    <w:pPr>
      <w:keepNext/>
      <w:keepLines/>
      <w:outlineLvl w:val="3"/>
    </w:pPr>
    <w:rPr>
      <w:b/>
      <w:bCs/>
    </w:rPr>
  </w:style>
  <w:style w:type="paragraph" w:styleId="Heading5">
    <w:name w:val="heading 5"/>
    <w:basedOn w:val="Normal"/>
    <w:next w:val="Normal"/>
    <w:link w:val="Heading5Char"/>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keepNext/>
      <w:keepLines/>
      <w:spacing w:before="220" w:after="440" w:line="259" w:lineRule="auto"/>
    </w:pPr>
    <w:rPr>
      <w:rFonts w:ascii="Aptos" w:eastAsia="Aptos" w:hAnsi="Aptos" w:cs="Aptos"/>
      <w:b/>
      <w:bCs/>
      <w:color w:val="285758"/>
      <w:sz w:val="44"/>
      <w:szCs w:val="44"/>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80" w:line="259" w:lineRule="auto"/>
    </w:pPr>
    <w:rPr>
      <w:color w:val="263238"/>
      <w:sz w:val="20"/>
    </w:rPr>
  </w:style>
  <w:style w:type="paragraph" w:customStyle="1" w:styleId="TableHead">
    <w:name w:val="Table Head"/>
    <w:pPr>
      <w:spacing w:after="80" w:line="259" w:lineRule="auto"/>
    </w:pPr>
    <w:rPr>
      <w:b/>
      <w:color w:val="285758"/>
      <w:sz w:val="19"/>
    </w:rPr>
  </w:style>
  <w:style w:type="paragraph" w:customStyle="1" w:styleId="Code">
    <w:name w:val="Code"/>
    <w:pPr>
      <w:spacing w:after="0" w:line="259" w:lineRule="auto"/>
    </w:pPr>
    <w:rPr>
      <w:rFonts w:ascii="DejaVu Sans Mono" w:hAnsi="DejaVu Sans Mono"/>
      <w:color w:val="263238"/>
      <w:sz w:val="18"/>
    </w:rPr>
  </w:style>
  <w:style w:type="paragraph" w:customStyle="1" w:styleId="Small">
    <w:name w:val="Small"/>
    <w:pPr>
      <w:spacing w:line="269" w:lineRule="auto"/>
    </w:pPr>
    <w:rPr>
      <w:color w:val="53636A"/>
      <w:sz w:val="19"/>
    </w:rPr>
  </w:style>
  <w:style w:type="paragraph" w:customStyle="1" w:styleId="TOCCustom">
    <w:name w:val="TOC Custom"/>
    <w:pPr>
      <w:spacing w:after="140" w:line="269" w:lineRule="auto"/>
    </w:pPr>
    <w:rPr>
      <w:color w:val="263238"/>
      <w:sz w:val="21"/>
    </w:rPr>
  </w:style>
  <w:style w:type="paragraph" w:customStyle="1" w:styleId="Callout">
    <w:name w:val="Callout"/>
    <w:pPr>
      <w:keepLines/>
      <w:spacing w:before="140" w:after="160" w:line="269" w:lineRule="auto"/>
    </w:pPr>
    <w:rPr>
      <w:color w:val="285758"/>
      <w:sz w:val="21"/>
    </w:rPr>
  </w:style>
  <w:style w:type="paragraph" w:customStyle="1" w:styleId="SourceCode">
    <w:name w:val="Source Code"/>
    <w:basedOn w:val="Normal"/>
    <w:pPr>
      <w:wordWrap w:val="0"/>
      <w:spacing w:before="120" w:after="160" w:line="252" w:lineRule="auto"/>
    </w:pPr>
    <w:rPr>
      <w:rFonts w:ascii="DejaVu Sans Mono" w:hAnsi="DejaVu Sans Mono"/>
      <w:sz w:val="18"/>
    </w:r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table" w:customStyle="1" w:styleId="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0">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1">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2">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3">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4">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5">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6">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7">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8">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9">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b">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c">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d">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0">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1">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2">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3">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4">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5">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6">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7">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8">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9">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b">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c">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d">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e">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0">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1">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2">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3">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4">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5">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6">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7">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8">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9">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b">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c">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paragraph" w:styleId="Subtitle">
    <w:name w:val="Subtitle"/>
    <w:basedOn w:val="Normal"/>
    <w:next w:val="Normal"/>
    <w:link w:val="SubtitleChar"/>
    <w:rPr>
      <w:rFonts w:ascii="Aptos" w:eastAsia="Aptos" w:hAnsi="Aptos" w:cs="Aptos"/>
      <w:i/>
      <w:iCs/>
      <w:color w:val="4F81BD"/>
    </w:rPr>
  </w:style>
  <w:style w:type="table" w:customStyle="1" w:styleId="affd">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e">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0">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1">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2">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3">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4">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5">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6">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7">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8">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9">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b">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c">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fffd">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e">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0">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1">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2">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3">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4">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5">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6">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7">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8">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9">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b">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c">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d">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e">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0">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1">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2">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3">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4">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5">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6">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7">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8">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9">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table" w:customStyle="1" w:styleId="afffffa">
    <w:basedOn w:val="TableNormal"/>
    <w:pPr>
      <w:spacing w:after="0" w:line="240" w:lineRule="auto"/>
    </w:pPr>
    <w:tblPr>
      <w:tblStyleRowBandSize w:val="1"/>
      <w:tblStyleColBandSize w:val="1"/>
      <w:tblInd w:w="0" w:type="dxa"/>
      <w:tblCellMar>
        <w:top w:w="90" w:type="dxa"/>
        <w:left w:w="100" w:type="dxa"/>
        <w:bottom w:w="9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65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E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citationlabs.com/operating-system/field-guides/ai-visibility/" TargetMode="External"/><Relationship Id="rId18" Type="http://schemas.openxmlformats.org/officeDocument/2006/relationships/hyperlink" Target="https://citationlabs.com/operating-system/field-guides/ai-visibility/" TargetMode="External"/><Relationship Id="rId26" Type="http://schemas.openxmlformats.org/officeDocument/2006/relationships/hyperlink" Target="https://citationlabs.com/operating-system/field-guides/information-design/" TargetMode="External"/><Relationship Id="rId39" Type="http://schemas.openxmlformats.org/officeDocument/2006/relationships/hyperlink" Target="https://modelcontextprotocol.io/docs/2026-07-28/learn/architecture" TargetMode="External"/><Relationship Id="rId21" Type="http://schemas.openxmlformats.org/officeDocument/2006/relationships/hyperlink" Target="https://citationlabs.com/operating-system/field-guides/ai-visibility/" TargetMode="External"/><Relationship Id="rId34" Type="http://schemas.openxmlformats.org/officeDocument/2006/relationships/hyperlink" Target="https://citationlabs.com/operating-system/field-guides/information-design/" TargetMode="External"/><Relationship Id="rId42" Type="http://schemas.openxmlformats.org/officeDocument/2006/relationships/hyperlink" Target="https://www.cyber.gov.au/business-government/secure-design/operational-technology-environments/secure-by-demand" TargetMode="External"/><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itationlabs.com/operating-system/field-guides/business-impact/" TargetMode="External"/><Relationship Id="rId29" Type="http://schemas.openxmlformats.org/officeDocument/2006/relationships/hyperlink" Target="https://citationlabs.com/operating-system/field-guides/business-impact/" TargetMode="External"/><Relationship Id="rId11" Type="http://schemas.openxmlformats.org/officeDocument/2006/relationships/hyperlink" Target="https://citationlabs.com/operating-system/field-guides/information-design/" TargetMode="External"/><Relationship Id="rId24" Type="http://schemas.openxmlformats.org/officeDocument/2006/relationships/hyperlink" Target="https://citationlabs.com/operating-system/field-guides/information-design/" TargetMode="External"/><Relationship Id="rId32" Type="http://schemas.openxmlformats.org/officeDocument/2006/relationships/hyperlink" Target="https://citationlabs.com/operating-system/field-guides/information-design/" TargetMode="External"/><Relationship Id="rId37" Type="http://schemas.openxmlformats.org/officeDocument/2006/relationships/hyperlink" Target="https://citationlabs.com/operating-system/field-guides/business-impact/" TargetMode="External"/><Relationship Id="rId40" Type="http://schemas.openxmlformats.org/officeDocument/2006/relationships/hyperlink" Target="https://doi.org/10.1002/asi.4630240406" TargetMode="External"/><Relationship Id="rId45" Type="http://schemas.openxmlformats.org/officeDocument/2006/relationships/hyperlink" Target="https://www.fda.gov/media/188844/download" TargetMode="External"/><Relationship Id="rId5" Type="http://schemas.openxmlformats.org/officeDocument/2006/relationships/webSettings" Target="webSettings.xml"/><Relationship Id="rId15" Type="http://schemas.openxmlformats.org/officeDocument/2006/relationships/hyperlink" Target="https://citationlabs.com/operating-system/field-guides/business-impact/" TargetMode="External"/><Relationship Id="rId23" Type="http://schemas.openxmlformats.org/officeDocument/2006/relationships/hyperlink" Target="https://citationlabs.com/operating-system/field-guides/ai-visibility/" TargetMode="External"/><Relationship Id="rId28" Type="http://schemas.openxmlformats.org/officeDocument/2006/relationships/hyperlink" Target="https://citationlabs.com/operating-system/field-guides/ai-visibility/" TargetMode="External"/><Relationship Id="rId36" Type="http://schemas.openxmlformats.org/officeDocument/2006/relationships/hyperlink" Target="https://citationlabs.com/operating-system/field-guides/ai-visibility/" TargetMode="External"/><Relationship Id="rId49" Type="http://schemas.openxmlformats.org/officeDocument/2006/relationships/theme" Target="theme/theme1.xml"/><Relationship Id="rId10" Type="http://schemas.openxmlformats.org/officeDocument/2006/relationships/hyperlink" Target="https://citationlabs.com/operating-system/field-guides/information-design/" TargetMode="External"/><Relationship Id="rId19" Type="http://schemas.openxmlformats.org/officeDocument/2006/relationships/hyperlink" Target="https://citationlabs.com/operating-system/field-guides/ai-visibility/" TargetMode="External"/><Relationship Id="rId31" Type="http://schemas.openxmlformats.org/officeDocument/2006/relationships/hyperlink" Target="https://citationlabs.com/operating-system/field-guides/ai-visibility/" TargetMode="External"/><Relationship Id="rId44" Type="http://schemas.openxmlformats.org/officeDocument/2006/relationships/hyperlink" Target="https://nvlpubs.nist.gov/nistpubs/SpecialPublications/NIST.SP.800-82r3.pdf" TargetMode="External"/><Relationship Id="rId4" Type="http://schemas.openxmlformats.org/officeDocument/2006/relationships/settings" Target="settings.xml"/><Relationship Id="rId9" Type="http://schemas.openxmlformats.org/officeDocument/2006/relationships/hyperlink" Target="https://citationlabs.com/operating-system/field-guides/ai-visibility/" TargetMode="External"/><Relationship Id="rId14" Type="http://schemas.openxmlformats.org/officeDocument/2006/relationships/hyperlink" Target="https://citationlabs.com/operating-system/field-guides/ai-visibility/" TargetMode="External"/><Relationship Id="rId22" Type="http://schemas.openxmlformats.org/officeDocument/2006/relationships/hyperlink" Target="https://citationlabs.com/operating-system/field-guides/ai-visibility/" TargetMode="External"/><Relationship Id="rId27" Type="http://schemas.openxmlformats.org/officeDocument/2006/relationships/hyperlink" Target="https://citationlabs.com/operating-system/field-guides/ai-visibility/" TargetMode="External"/><Relationship Id="rId30" Type="http://schemas.openxmlformats.org/officeDocument/2006/relationships/hyperlink" Target="https://citationlabs.com/operating-system/field-guides/ai-visibility/" TargetMode="External"/><Relationship Id="rId35" Type="http://schemas.openxmlformats.org/officeDocument/2006/relationships/hyperlink" Target="https://citationlabs.com/operating-system/field-guides/ai-visibility/" TargetMode="External"/><Relationship Id="rId43" Type="http://schemas.openxmlformats.org/officeDocument/2006/relationships/hyperlink" Target="https://www.nccoe.nist.gov/publication/1800-16/VolB/index.html" TargetMode="External"/><Relationship Id="rId48" Type="http://schemas.openxmlformats.org/officeDocument/2006/relationships/fontTable" Target="fontTable.xml"/><Relationship Id="rId8" Type="http://schemas.openxmlformats.org/officeDocument/2006/relationships/hyperlink" Target="https://citationlabs.com/operating-system/field-guides/ai-visibility/" TargetMode="External"/><Relationship Id="rId3" Type="http://schemas.openxmlformats.org/officeDocument/2006/relationships/styles" Target="styles.xml"/><Relationship Id="rId12" Type="http://schemas.openxmlformats.org/officeDocument/2006/relationships/hyperlink" Target="https://citationlabs.com/operating-system/field-guides/information-design/" TargetMode="External"/><Relationship Id="rId17" Type="http://schemas.openxmlformats.org/officeDocument/2006/relationships/hyperlink" Target="https://citationlabs.com/operating-system/field-guides/business-impact/" TargetMode="External"/><Relationship Id="rId25" Type="http://schemas.openxmlformats.org/officeDocument/2006/relationships/hyperlink" Target="https://citationlabs.com/operating-system/field-guides/information-design/" TargetMode="External"/><Relationship Id="rId33" Type="http://schemas.openxmlformats.org/officeDocument/2006/relationships/hyperlink" Target="https://citationlabs.com/operating-system/field-guides/information-design/" TargetMode="External"/><Relationship Id="rId38" Type="http://schemas.openxmlformats.org/officeDocument/2006/relationships/hyperlink" Target="https://citationlabs.com/operating-system/field-guides/business-impact/" TargetMode="External"/><Relationship Id="rId46" Type="http://schemas.openxmlformats.org/officeDocument/2006/relationships/header" Target="header1.xml"/><Relationship Id="rId20" Type="http://schemas.openxmlformats.org/officeDocument/2006/relationships/hyperlink" Target="https://citationlabs.com/operating-system/field-guides/ai-visibility/" TargetMode="External"/><Relationship Id="rId41" Type="http://schemas.openxmlformats.org/officeDocument/2006/relationships/hyperlink" Target="https://doi.org/10.1002/asi.5090140103"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tTtm+ywhL9apupqnLSPAGMayfA==">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26688</Words>
  <Characters>152124</Characters>
  <Application>Microsoft Office Word</Application>
  <DocSecurity>0</DocSecurity>
  <Lines>1267</Lines>
  <Paragraphs>356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Citation Labs</dc:creator>
  <cp:lastModifiedBy>Yung</cp:lastModifiedBy>
  <cp:revision>2</cp:revision>
  <dcterms:created xsi:type="dcterms:W3CDTF">2026-09-09T19:26:00Z</dcterms:created>
  <dcterms:modified xsi:type="dcterms:W3CDTF">2026-10-13T09:00:00Z</dcterms:modified>
</cp:coreProperties>
</file>